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774C" w14:textId="3787876D" w:rsidR="0086597B" w:rsidRDefault="0086597B" w:rsidP="0086597B">
      <w:pPr>
        <w:pStyle w:val="CRCoverPage"/>
        <w:tabs>
          <w:tab w:val="right" w:pos="9639"/>
        </w:tabs>
        <w:rPr>
          <w:b/>
        </w:rPr>
      </w:pPr>
      <w:r>
        <w:rPr>
          <w:b/>
          <w:sz w:val="24"/>
        </w:rPr>
        <w:t>3GPP TSG RAN WG1 #1</w:t>
      </w:r>
      <w:r w:rsidR="00024696">
        <w:rPr>
          <w:b/>
          <w:sz w:val="24"/>
        </w:rPr>
        <w:t>2</w:t>
      </w:r>
      <w:r w:rsidR="00FF41B1">
        <w:rPr>
          <w:b/>
          <w:sz w:val="24"/>
        </w:rPr>
        <w:t xml:space="preserve">3        </w:t>
      </w:r>
      <w:r>
        <w:rPr>
          <w:b/>
          <w:sz w:val="24"/>
        </w:rPr>
        <w:t xml:space="preserve">                                           </w:t>
      </w:r>
      <w:r w:rsidR="00FF706B">
        <w:rPr>
          <w:b/>
          <w:sz w:val="24"/>
        </w:rPr>
        <w:t xml:space="preserve">    </w:t>
      </w:r>
      <w:r>
        <w:rPr>
          <w:b/>
          <w:sz w:val="24"/>
        </w:rPr>
        <w:t xml:space="preserve">              </w:t>
      </w:r>
      <w:r w:rsidR="000B5740">
        <w:rPr>
          <w:b/>
          <w:sz w:val="24"/>
        </w:rPr>
        <w:t xml:space="preserve"> </w:t>
      </w:r>
      <w:r w:rsidR="0079534C" w:rsidRPr="0079534C">
        <w:rPr>
          <w:b/>
          <w:sz w:val="24"/>
        </w:rPr>
        <w:t>R1-2509092</w:t>
      </w:r>
      <w:r>
        <w:rPr>
          <w:b/>
          <w:i/>
          <w:sz w:val="28"/>
        </w:rPr>
        <w:tab/>
      </w:r>
    </w:p>
    <w:p w14:paraId="066B74D3" w14:textId="16E2F2DD" w:rsidR="00E1410C" w:rsidRDefault="00B7119E">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Dallas</w:t>
      </w:r>
      <w:r w:rsidRPr="00AB4A68">
        <w:rPr>
          <w:rFonts w:ascii="Arial" w:eastAsia="MS Mincho" w:hAnsi="Arial" w:cs="Arial"/>
          <w:b/>
          <w:bCs/>
          <w:lang w:val="en-GB" w:eastAsia="ja-JP"/>
        </w:rPr>
        <w:t xml:space="preserve">, </w:t>
      </w:r>
      <w:r>
        <w:rPr>
          <w:rFonts w:ascii="Arial" w:eastAsia="MS Mincho" w:hAnsi="Arial" w:cs="Arial"/>
          <w:b/>
          <w:bCs/>
          <w:lang w:val="en-GB" w:eastAsia="ja-JP"/>
        </w:rPr>
        <w:t>USA</w:t>
      </w:r>
      <w:r w:rsidRPr="00AB4A68">
        <w:rPr>
          <w:rFonts w:ascii="Arial" w:eastAsia="MS Mincho" w:hAnsi="Arial" w:cs="Arial"/>
          <w:b/>
          <w:bCs/>
          <w:lang w:val="en-GB" w:eastAsia="ja-JP"/>
        </w:rPr>
        <w:t xml:space="preserve">, </w:t>
      </w:r>
      <w:r>
        <w:rPr>
          <w:rFonts w:ascii="Arial" w:eastAsia="MS Mincho" w:hAnsi="Arial" w:cs="Arial"/>
          <w:b/>
          <w:bCs/>
          <w:lang w:val="en-GB" w:eastAsia="ja-JP"/>
        </w:rPr>
        <w:t>Nov</w:t>
      </w:r>
      <w:r w:rsidRPr="00AB4A68">
        <w:rPr>
          <w:rFonts w:ascii="Arial" w:eastAsia="MS Mincho" w:hAnsi="Arial" w:cs="Arial"/>
          <w:b/>
          <w:bCs/>
          <w:lang w:val="en-GB" w:eastAsia="ja-JP"/>
        </w:rPr>
        <w:t xml:space="preserve"> 1</w:t>
      </w:r>
      <w:r>
        <w:rPr>
          <w:rFonts w:ascii="Arial" w:eastAsia="MS Mincho" w:hAnsi="Arial" w:cs="Arial"/>
          <w:b/>
          <w:bCs/>
          <w:lang w:val="en-GB" w:eastAsia="ja-JP"/>
        </w:rPr>
        <w:t>7</w:t>
      </w:r>
      <w:r w:rsidRPr="00AB4A68">
        <w:rPr>
          <w:rFonts w:ascii="Arial" w:eastAsia="MS Mincho" w:hAnsi="Arial" w:cs="Arial"/>
          <w:b/>
          <w:bCs/>
          <w:lang w:val="en-GB" w:eastAsia="ja-JP"/>
        </w:rPr>
        <w:t xml:space="preserve">th – </w:t>
      </w:r>
      <w:r>
        <w:rPr>
          <w:rFonts w:ascii="Arial" w:eastAsia="MS Mincho" w:hAnsi="Arial" w:cs="Arial"/>
          <w:b/>
          <w:bCs/>
          <w:lang w:val="en-GB" w:eastAsia="ja-JP"/>
        </w:rPr>
        <w:t>21st</w:t>
      </w:r>
      <w:r w:rsidRPr="00AB4A68">
        <w:rPr>
          <w:rFonts w:ascii="Arial" w:eastAsia="MS Mincho" w:hAnsi="Arial" w:cs="Arial"/>
          <w:b/>
          <w:bCs/>
          <w:lang w:val="en-GB" w:eastAsia="ja-JP"/>
        </w:rPr>
        <w:t>, 2025</w:t>
      </w:r>
    </w:p>
    <w:p w14:paraId="64564D1E" w14:textId="77777777" w:rsidR="00AB4A68" w:rsidRPr="00AB4A68" w:rsidRDefault="00AB4A68">
      <w:pPr>
        <w:tabs>
          <w:tab w:val="center" w:pos="4536"/>
          <w:tab w:val="right" w:pos="9072"/>
        </w:tabs>
        <w:rPr>
          <w:rFonts w:ascii="Arial" w:eastAsia="MS Mincho" w:hAnsi="Arial" w:cs="Arial"/>
          <w:b/>
          <w:bCs/>
          <w:lang w:val="de-DE" w:eastAsia="ja-JP"/>
        </w:rPr>
      </w:pPr>
    </w:p>
    <w:p w14:paraId="636D8650" w14:textId="3C2B25D2" w:rsidR="00E1410C" w:rsidRDefault="00000000">
      <w:pPr>
        <w:pStyle w:val="3GPPHeader"/>
      </w:pPr>
      <w:r>
        <w:t>Agenda Item:</w:t>
      </w:r>
      <w:r>
        <w:tab/>
      </w:r>
      <w:r w:rsidR="006F401A">
        <w:t>1</w:t>
      </w:r>
      <w:r w:rsidR="00E9516D">
        <w:t>0</w:t>
      </w:r>
      <w:r w:rsidR="005A3F36">
        <w:t>.</w:t>
      </w:r>
      <w:r w:rsidR="00E9516D">
        <w:t>1.1.1</w:t>
      </w:r>
      <w:r w:rsidR="005A3F36">
        <w:t xml:space="preserve"> </w:t>
      </w:r>
    </w:p>
    <w:p w14:paraId="7BC685B9" w14:textId="77777777" w:rsidR="00E1410C" w:rsidRDefault="00000000">
      <w:pPr>
        <w:pStyle w:val="3GPPHeader"/>
      </w:pPr>
      <w:r>
        <w:t>Source:</w:t>
      </w:r>
      <w:r>
        <w:tab/>
        <w:t>Apple Inc.</w:t>
      </w:r>
    </w:p>
    <w:p w14:paraId="0A05022C" w14:textId="10365B3A" w:rsidR="00E1410C" w:rsidRDefault="00000000">
      <w:pPr>
        <w:pStyle w:val="3GPPHeader"/>
      </w:pPr>
      <w:r>
        <w:t>Title:</w:t>
      </w:r>
      <w:r>
        <w:tab/>
      </w:r>
      <w:r w:rsidR="006F401A">
        <w:t xml:space="preserve">On </w:t>
      </w:r>
      <w:r w:rsidR="00E9516D">
        <w:t xml:space="preserve">inference related aspects for AI based CSI spatial/frequency domain compression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6149670F"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567CCB">
        <w:rPr>
          <w:sz w:val="22"/>
          <w:szCs w:val="22"/>
          <w:lang w:val="en-US"/>
        </w:rPr>
        <w:fldChar w:fldCharType="begin"/>
      </w:r>
      <w:r w:rsidR="00567CCB">
        <w:rPr>
          <w:noProof/>
          <w:sz w:val="22"/>
          <w:szCs w:val="22"/>
          <w:lang w:val="en-US"/>
        </w:rPr>
        <w:instrText xml:space="preserve"> REF _Ref209171657 \r \h </w:instrText>
      </w:r>
      <w:r w:rsidR="00567CCB">
        <w:rPr>
          <w:sz w:val="22"/>
          <w:szCs w:val="22"/>
          <w:lang w:val="en-US"/>
        </w:rPr>
      </w:r>
      <w:r w:rsidR="00567CCB">
        <w:rPr>
          <w:sz w:val="22"/>
          <w:szCs w:val="22"/>
          <w:lang w:val="en-US"/>
        </w:rPr>
        <w:fldChar w:fldCharType="separate"/>
      </w:r>
      <w:r w:rsidR="00342F3E">
        <w:rPr>
          <w:noProof/>
          <w:sz w:val="22"/>
          <w:szCs w:val="22"/>
          <w:lang w:val="en-US"/>
        </w:rPr>
        <w:t>[1]</w:t>
      </w:r>
      <w:r w:rsidR="00567CCB">
        <w:rPr>
          <w:sz w:val="22"/>
          <w:szCs w:val="22"/>
          <w:lang w:val="en-US"/>
        </w:rPr>
        <w:fldChar w:fldCharType="end"/>
      </w:r>
      <w:r w:rsidR="0015426E">
        <w:rPr>
          <w:sz w:val="22"/>
          <w:szCs w:val="22"/>
          <w:lang w:val="en-US"/>
        </w:rPr>
        <w:t>.</w:t>
      </w:r>
      <w:r>
        <w:rPr>
          <w:sz w:val="22"/>
          <w:szCs w:val="22"/>
          <w:lang w:val="en-US"/>
        </w:rPr>
        <w:t xml:space="preserve"> The detailed WI scope is listed below.  </w:t>
      </w:r>
    </w:p>
    <w:p w14:paraId="7215B68E" w14:textId="310C12D1" w:rsidR="00432C84" w:rsidRDefault="009E2955">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6C12D3B7">
                <wp:simplePos x="0" y="0"/>
                <wp:positionH relativeFrom="column">
                  <wp:posOffset>12700</wp:posOffset>
                </wp:positionH>
                <wp:positionV relativeFrom="paragraph">
                  <wp:posOffset>22225</wp:posOffset>
                </wp:positionV>
                <wp:extent cx="5721985" cy="2451100"/>
                <wp:effectExtent l="0" t="0" r="18415" b="12700"/>
                <wp:wrapNone/>
                <wp:docPr id="285647618" name="Text Box 1"/>
                <wp:cNvGraphicFramePr/>
                <a:graphic xmlns:a="http://schemas.openxmlformats.org/drawingml/2006/main">
                  <a:graphicData uri="http://schemas.microsoft.com/office/word/2010/wordprocessingShape">
                    <wps:wsp>
                      <wps:cNvSpPr txBox="1"/>
                      <wps:spPr>
                        <a:xfrm>
                          <a:off x="0" y="0"/>
                          <a:ext cx="5721985" cy="2451100"/>
                        </a:xfrm>
                        <a:prstGeom prst="rect">
                          <a:avLst/>
                        </a:prstGeom>
                        <a:solidFill>
                          <a:schemeClr val="lt1"/>
                        </a:solidFill>
                        <a:ln w="6350">
                          <a:solidFill>
                            <a:prstClr val="black"/>
                          </a:solidFill>
                        </a:ln>
                      </wps:spPr>
                      <wps:txbx>
                        <w:txbxContent>
                          <w:p w14:paraId="11FE60F2" w14:textId="77777777" w:rsidR="002D1192" w:rsidRPr="003866A7" w:rsidRDefault="002D1192" w:rsidP="002D1192">
                            <w:pPr>
                              <w:rPr>
                                <w:bCs/>
                                <w:sz w:val="22"/>
                                <w:szCs w:val="22"/>
                              </w:rPr>
                            </w:pPr>
                            <w:r w:rsidRPr="003866A7">
                              <w:rPr>
                                <w:b/>
                                <w:color w:val="0000FF"/>
                                <w:sz w:val="22"/>
                                <w:szCs w:val="22"/>
                              </w:rPr>
                              <w:t>CSI feedback enhancement</w:t>
                            </w:r>
                            <w:r w:rsidRPr="003866A7">
                              <w:rPr>
                                <w:bCs/>
                                <w:sz w:val="22"/>
                                <w:szCs w:val="22"/>
                              </w:rPr>
                              <w:t>, encompassing (two-sided model) [RAN1, RAN2]:</w:t>
                            </w:r>
                          </w:p>
                          <w:p w14:paraId="66D9F0CA" w14:textId="77777777" w:rsidR="002D1192" w:rsidRPr="003866A7" w:rsidRDefault="002D1192">
                            <w:pPr>
                              <w:pStyle w:val="ListParagraph"/>
                              <w:numPr>
                                <w:ilvl w:val="0"/>
                                <w:numId w:val="5"/>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CSI spatial/frequency compression without temporal aspects (“Case 0”), </w:t>
                            </w:r>
                          </w:p>
                          <w:p w14:paraId="51F75D28" w14:textId="77777777" w:rsidR="002D1192" w:rsidRPr="003866A7" w:rsidRDefault="002D1192">
                            <w:pPr>
                              <w:pStyle w:val="ListParagraph"/>
                              <w:numPr>
                                <w:ilvl w:val="0"/>
                                <w:numId w:val="5"/>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Specify necessary </w:t>
                            </w:r>
                            <w:proofErr w:type="spellStart"/>
                            <w:r w:rsidRPr="003866A7">
                              <w:rPr>
                                <w:rFonts w:ascii="Times New Roman" w:hAnsi="Times New Roman"/>
                                <w:bCs/>
                                <w:sz w:val="22"/>
                                <w:szCs w:val="22"/>
                                <w:lang w:val="en-US"/>
                              </w:rPr>
                              <w:t>signalling</w:t>
                            </w:r>
                            <w:proofErr w:type="spellEnd"/>
                            <w:r w:rsidRPr="003866A7">
                              <w:rPr>
                                <w:rFonts w:ascii="Times New Roman" w:hAnsi="Times New Roman"/>
                                <w:bCs/>
                                <w:sz w:val="22"/>
                                <w:szCs w:val="22"/>
                                <w:lang w:val="en-US"/>
                              </w:rPr>
                              <w:t xml:space="preserve">/mechanism(s) as per the identified potential specification impacts in </w:t>
                            </w:r>
                            <w:proofErr w:type="spellStart"/>
                            <w:r w:rsidRPr="003866A7">
                              <w:rPr>
                                <w:rFonts w:ascii="Times New Roman" w:hAnsi="Times New Roman"/>
                                <w:bCs/>
                                <w:sz w:val="22"/>
                                <w:szCs w:val="22"/>
                                <w:lang w:val="en-US"/>
                              </w:rPr>
                              <w:t>FS_NR_AIML_</w:t>
                            </w:r>
                            <w:proofErr w:type="gramStart"/>
                            <w:r w:rsidRPr="003866A7">
                              <w:rPr>
                                <w:rFonts w:ascii="Times New Roman" w:hAnsi="Times New Roman"/>
                                <w:bCs/>
                                <w:sz w:val="22"/>
                                <w:szCs w:val="22"/>
                                <w:lang w:val="en-US"/>
                              </w:rPr>
                              <w:t>Air</w:t>
                            </w:r>
                            <w:proofErr w:type="spellEnd"/>
                            <w:r w:rsidRPr="003866A7">
                              <w:rPr>
                                <w:rFonts w:ascii="Times New Roman" w:hAnsi="Times New Roman"/>
                                <w:bCs/>
                                <w:sz w:val="22"/>
                                <w:szCs w:val="22"/>
                                <w:lang w:val="en-US"/>
                              </w:rPr>
                              <w:t xml:space="preserve"> ,</w:t>
                            </w:r>
                            <w:proofErr w:type="gramEnd"/>
                            <w:r w:rsidRPr="003866A7">
                              <w:rPr>
                                <w:rFonts w:ascii="Times New Roman" w:hAnsi="Times New Roman"/>
                                <w:bCs/>
                                <w:sz w:val="22"/>
                                <w:szCs w:val="22"/>
                                <w:lang w:val="en-US"/>
                              </w:rPr>
                              <w:t xml:space="preserve"> including:</w:t>
                            </w:r>
                          </w:p>
                          <w:p w14:paraId="19BDB754"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Model pairing procedure including ID and applicability reporting</w:t>
                            </w:r>
                          </w:p>
                          <w:p w14:paraId="1E2EC54B"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353956F"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NW and UE side data collection for training,</w:t>
                            </w:r>
                          </w:p>
                          <w:p w14:paraId="389865DE" w14:textId="77777777" w:rsidR="002D1192" w:rsidRPr="003866A7" w:rsidRDefault="002D1192">
                            <w:pPr>
                              <w:pStyle w:val="ListParagraph"/>
                              <w:numPr>
                                <w:ilvl w:val="2"/>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Target CSI format</w:t>
                            </w:r>
                          </w:p>
                          <w:p w14:paraId="4988C560" w14:textId="77777777" w:rsidR="002D1192" w:rsidRPr="003866A7" w:rsidRDefault="002D1192">
                            <w:pPr>
                              <w:pStyle w:val="ListParagraph"/>
                              <w:numPr>
                                <w:ilvl w:val="2"/>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Note The framework defined in BM and CSI prediction use cases could be reused</w:t>
                            </w:r>
                          </w:p>
                          <w:p w14:paraId="1F08C88C"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Specify performance monitoring </w:t>
                            </w:r>
                          </w:p>
                          <w:p w14:paraId="640865BE" w14:textId="77777777" w:rsidR="00432C84" w:rsidRPr="003866A7"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pt;margin-top:1.75pt;width:450.55pt;height:1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" fillcolor="white [3201]" strokeweight=".5pt">
                <v:textbox>
                  <w:txbxContent>
                    <w:p w14:paraId="11FE60F2" w14:textId="77777777" w:rsidR="002D1192" w:rsidRPr="003866A7" w:rsidRDefault="002D1192" w:rsidP="002D1192">
                      <w:pPr>
                        <w:rPr>
                          <w:bCs/>
                          <w:sz w:val="22"/>
                          <w:szCs w:val="22"/>
                        </w:rPr>
                      </w:pPr>
                      <w:r w:rsidRPr="003866A7">
                        <w:rPr>
                          <w:b/>
                          <w:color w:val="0000FF"/>
                          <w:sz w:val="22"/>
                          <w:szCs w:val="22"/>
                        </w:rPr>
                        <w:t>CSI feedback enhancement</w:t>
                      </w:r>
                      <w:r w:rsidRPr="003866A7">
                        <w:rPr>
                          <w:bCs/>
                          <w:sz w:val="22"/>
                          <w:szCs w:val="22"/>
                        </w:rPr>
                        <w:t>, encompassing (two-sided model) [RAN1, RAN2]:</w:t>
                      </w:r>
                    </w:p>
                    <w:p w14:paraId="66D9F0CA" w14:textId="77777777" w:rsidR="002D1192" w:rsidRPr="003866A7" w:rsidRDefault="002D1192">
                      <w:pPr>
                        <w:pStyle w:val="ListParagraph"/>
                        <w:numPr>
                          <w:ilvl w:val="0"/>
                          <w:numId w:val="5"/>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CSI spatial/frequency compression without temporal aspects (“Case 0”), </w:t>
                      </w:r>
                    </w:p>
                    <w:p w14:paraId="51F75D28" w14:textId="77777777" w:rsidR="002D1192" w:rsidRPr="003866A7" w:rsidRDefault="002D1192">
                      <w:pPr>
                        <w:pStyle w:val="ListParagraph"/>
                        <w:numPr>
                          <w:ilvl w:val="0"/>
                          <w:numId w:val="5"/>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Specify necessary </w:t>
                      </w:r>
                      <w:proofErr w:type="spellStart"/>
                      <w:r w:rsidRPr="003866A7">
                        <w:rPr>
                          <w:rFonts w:ascii="Times New Roman" w:hAnsi="Times New Roman"/>
                          <w:bCs/>
                          <w:sz w:val="22"/>
                          <w:szCs w:val="22"/>
                          <w:lang w:val="en-US"/>
                        </w:rPr>
                        <w:t>signalling</w:t>
                      </w:r>
                      <w:proofErr w:type="spellEnd"/>
                      <w:r w:rsidRPr="003866A7">
                        <w:rPr>
                          <w:rFonts w:ascii="Times New Roman" w:hAnsi="Times New Roman"/>
                          <w:bCs/>
                          <w:sz w:val="22"/>
                          <w:szCs w:val="22"/>
                          <w:lang w:val="en-US"/>
                        </w:rPr>
                        <w:t xml:space="preserve">/mechanism(s) as per the identified potential specification impacts in </w:t>
                      </w:r>
                      <w:proofErr w:type="spellStart"/>
                      <w:r w:rsidRPr="003866A7">
                        <w:rPr>
                          <w:rFonts w:ascii="Times New Roman" w:hAnsi="Times New Roman"/>
                          <w:bCs/>
                          <w:sz w:val="22"/>
                          <w:szCs w:val="22"/>
                          <w:lang w:val="en-US"/>
                        </w:rPr>
                        <w:t>FS_NR_AIML_</w:t>
                      </w:r>
                      <w:proofErr w:type="gramStart"/>
                      <w:r w:rsidRPr="003866A7">
                        <w:rPr>
                          <w:rFonts w:ascii="Times New Roman" w:hAnsi="Times New Roman"/>
                          <w:bCs/>
                          <w:sz w:val="22"/>
                          <w:szCs w:val="22"/>
                          <w:lang w:val="en-US"/>
                        </w:rPr>
                        <w:t>Air</w:t>
                      </w:r>
                      <w:proofErr w:type="spellEnd"/>
                      <w:r w:rsidRPr="003866A7">
                        <w:rPr>
                          <w:rFonts w:ascii="Times New Roman" w:hAnsi="Times New Roman"/>
                          <w:bCs/>
                          <w:sz w:val="22"/>
                          <w:szCs w:val="22"/>
                          <w:lang w:val="en-US"/>
                        </w:rPr>
                        <w:t xml:space="preserve"> ,</w:t>
                      </w:r>
                      <w:proofErr w:type="gramEnd"/>
                      <w:r w:rsidRPr="003866A7">
                        <w:rPr>
                          <w:rFonts w:ascii="Times New Roman" w:hAnsi="Times New Roman"/>
                          <w:bCs/>
                          <w:sz w:val="22"/>
                          <w:szCs w:val="22"/>
                          <w:lang w:val="en-US"/>
                        </w:rPr>
                        <w:t xml:space="preserve"> including:</w:t>
                      </w:r>
                    </w:p>
                    <w:p w14:paraId="19BDB754"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Model pairing procedure including ID and applicability reporting</w:t>
                      </w:r>
                    </w:p>
                    <w:p w14:paraId="1E2EC54B"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353956F"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NW and UE side data collection for training,</w:t>
                      </w:r>
                    </w:p>
                    <w:p w14:paraId="389865DE" w14:textId="77777777" w:rsidR="002D1192" w:rsidRPr="003866A7" w:rsidRDefault="002D1192">
                      <w:pPr>
                        <w:pStyle w:val="ListParagraph"/>
                        <w:numPr>
                          <w:ilvl w:val="2"/>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Target CSI format</w:t>
                      </w:r>
                    </w:p>
                    <w:p w14:paraId="4988C560" w14:textId="77777777" w:rsidR="002D1192" w:rsidRPr="003866A7" w:rsidRDefault="002D1192">
                      <w:pPr>
                        <w:pStyle w:val="ListParagraph"/>
                        <w:numPr>
                          <w:ilvl w:val="2"/>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Note The framework defined in BM and CSI prediction use cases could be reused</w:t>
                      </w:r>
                    </w:p>
                    <w:p w14:paraId="1F08C88C"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Specify performance monitoring </w:t>
                      </w:r>
                    </w:p>
                    <w:p w14:paraId="640865BE" w14:textId="77777777" w:rsidR="00432C84" w:rsidRPr="003866A7" w:rsidRDefault="00432C84">
                      <w:pPr>
                        <w:rPr>
                          <w:lang w:val="en-GB"/>
                        </w:rPr>
                      </w:pPr>
                    </w:p>
                  </w:txbxContent>
                </v:textbox>
              </v:shape>
            </w:pict>
          </mc:Fallback>
        </mc:AlternateContent>
      </w:r>
    </w:p>
    <w:p w14:paraId="6E00B141" w14:textId="00115A96" w:rsidR="00432C84" w:rsidRDefault="00432C84">
      <w:pPr>
        <w:pStyle w:val="0Maintext"/>
        <w:spacing w:after="120" w:afterAutospacing="0" w:line="240" w:lineRule="auto"/>
        <w:ind w:firstLine="0"/>
        <w:rPr>
          <w:sz w:val="22"/>
          <w:szCs w:val="22"/>
          <w:lang w:val="en-US"/>
        </w:rPr>
      </w:pPr>
    </w:p>
    <w:p w14:paraId="3EDAD1F5" w14:textId="2215AB2D" w:rsidR="00432C84" w:rsidRDefault="00432C84">
      <w:pPr>
        <w:pStyle w:val="0Maintext"/>
        <w:spacing w:after="120" w:afterAutospacing="0" w:line="240" w:lineRule="auto"/>
        <w:ind w:firstLine="0"/>
        <w:rPr>
          <w:sz w:val="22"/>
          <w:szCs w:val="22"/>
          <w:lang w:val="en-US"/>
        </w:rPr>
      </w:pPr>
    </w:p>
    <w:p w14:paraId="2BB54423" w14:textId="0DE25DD9" w:rsidR="00432C84" w:rsidRDefault="00432C84">
      <w:pPr>
        <w:pStyle w:val="0Maintext"/>
        <w:spacing w:after="120" w:afterAutospacing="0" w:line="240" w:lineRule="auto"/>
        <w:ind w:firstLine="0"/>
        <w:rPr>
          <w:sz w:val="22"/>
          <w:szCs w:val="22"/>
          <w:lang w:val="en-US"/>
        </w:rPr>
      </w:pPr>
    </w:p>
    <w:p w14:paraId="17CBB919" w14:textId="42C4CBEE" w:rsidR="00331577" w:rsidRDefault="00331577" w:rsidP="001D091D">
      <w:pPr>
        <w:pStyle w:val="0Maintext"/>
        <w:spacing w:after="120" w:afterAutospacing="0" w:line="240" w:lineRule="auto"/>
        <w:ind w:firstLine="0"/>
        <w:rPr>
          <w:sz w:val="22"/>
          <w:szCs w:val="22"/>
          <w:lang w:val="en-US"/>
        </w:rPr>
      </w:pPr>
    </w:p>
    <w:p w14:paraId="0017D909" w14:textId="008CB518"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79FE7472" w14:textId="1EFBC2C0" w:rsidR="00E9516D" w:rsidRPr="00A87A19" w:rsidRDefault="00676103" w:rsidP="00A87A19">
      <w:pPr>
        <w:pStyle w:val="0Maintext"/>
        <w:spacing w:after="0" w:afterAutospacing="0" w:line="240" w:lineRule="auto"/>
        <w:ind w:firstLine="0"/>
        <w:rPr>
          <w:rFonts w:cs="Times New Roman"/>
          <w:sz w:val="22"/>
          <w:szCs w:val="22"/>
          <w:lang w:val="en-US" w:eastAsia="zh-CN"/>
        </w:rPr>
      </w:pPr>
      <w:r>
        <w:rPr>
          <w:rFonts w:cs="Times New Roman"/>
          <w:sz w:val="22"/>
          <w:szCs w:val="22"/>
          <w:lang w:val="en-US" w:eastAsia="zh-CN"/>
        </w:rPr>
        <w:t xml:space="preserve">In RAN1 #122b meeting </w:t>
      </w:r>
      <w:r>
        <w:rPr>
          <w:rFonts w:cs="Times New Roman"/>
          <w:sz w:val="22"/>
          <w:szCs w:val="22"/>
          <w:lang w:val="en-US" w:eastAsia="zh-CN"/>
        </w:rPr>
        <w:fldChar w:fldCharType="begin"/>
      </w:r>
      <w:r>
        <w:rPr>
          <w:rFonts w:cs="Times New Roman"/>
          <w:sz w:val="22"/>
          <w:szCs w:val="22"/>
          <w:lang w:val="en-US" w:eastAsia="zh-CN"/>
        </w:rPr>
        <w:instrText xml:space="preserve"> REF _Ref212638364 \r \h </w:instrText>
      </w:r>
      <w:r>
        <w:rPr>
          <w:rFonts w:cs="Times New Roman"/>
          <w:sz w:val="22"/>
          <w:szCs w:val="22"/>
          <w:lang w:val="en-US" w:eastAsia="zh-CN"/>
        </w:rPr>
      </w:r>
      <w:r>
        <w:rPr>
          <w:rFonts w:cs="Times New Roman"/>
          <w:sz w:val="22"/>
          <w:szCs w:val="22"/>
          <w:lang w:val="en-US" w:eastAsia="zh-CN"/>
        </w:rPr>
        <w:fldChar w:fldCharType="separate"/>
      </w:r>
      <w:r w:rsidR="00342F3E">
        <w:rPr>
          <w:rFonts w:cs="Times New Roman"/>
          <w:sz w:val="22"/>
          <w:szCs w:val="22"/>
          <w:lang w:val="en-US" w:eastAsia="zh-CN"/>
        </w:rPr>
        <w:t>[2]</w:t>
      </w:r>
      <w:r>
        <w:rPr>
          <w:rFonts w:cs="Times New Roman"/>
          <w:sz w:val="22"/>
          <w:szCs w:val="22"/>
          <w:lang w:val="en-US" w:eastAsia="zh-CN"/>
        </w:rPr>
        <w:fldChar w:fldCharType="end"/>
      </w:r>
      <w:r>
        <w:rPr>
          <w:rFonts w:cs="Times New Roman"/>
          <w:sz w:val="22"/>
          <w:szCs w:val="22"/>
          <w:lang w:val="en-US" w:eastAsia="zh-CN"/>
        </w:rPr>
        <w:t xml:space="preserve">, important progress has been made regarding target CSI type. Companies also reached agreements </w:t>
      </w:r>
      <w:r w:rsidR="00C869DB">
        <w:rPr>
          <w:rFonts w:cs="Times New Roman"/>
          <w:sz w:val="22"/>
          <w:szCs w:val="22"/>
          <w:lang w:val="en-US" w:eastAsia="zh-CN"/>
        </w:rPr>
        <w:t>to study</w:t>
      </w:r>
      <w:r>
        <w:rPr>
          <w:rFonts w:cs="Times New Roman"/>
          <w:sz w:val="22"/>
          <w:szCs w:val="22"/>
          <w:lang w:val="en-US" w:eastAsia="zh-CN"/>
        </w:rPr>
        <w:t xml:space="preserve"> further parameterization </w:t>
      </w:r>
      <w:r w:rsidR="00E97E9D">
        <w:rPr>
          <w:rFonts w:cs="Times New Roman"/>
          <w:sz w:val="22"/>
          <w:szCs w:val="22"/>
          <w:lang w:val="en-US" w:eastAsia="zh-CN"/>
        </w:rPr>
        <w:t>of</w:t>
      </w:r>
      <w:r>
        <w:rPr>
          <w:rFonts w:cs="Times New Roman"/>
          <w:sz w:val="22"/>
          <w:szCs w:val="22"/>
          <w:lang w:val="en-US" w:eastAsia="zh-CN"/>
        </w:rPr>
        <w:t xml:space="preserve"> the agreed target CSI type. </w:t>
      </w:r>
      <w:r w:rsidR="00B31653" w:rsidRPr="00A87A19">
        <w:rPr>
          <w:rFonts w:cs="Times New Roman"/>
          <w:sz w:val="22"/>
          <w:szCs w:val="22"/>
          <w:lang w:val="en-US" w:eastAsia="zh-CN"/>
        </w:rPr>
        <w:t xml:space="preserve">In this paper, we </w:t>
      </w:r>
      <w:r w:rsidR="000241E5" w:rsidRPr="00A87A19">
        <w:rPr>
          <w:rFonts w:cs="Times New Roman"/>
          <w:sz w:val="22"/>
          <w:szCs w:val="22"/>
          <w:lang w:val="en-US" w:eastAsia="zh-CN"/>
        </w:rPr>
        <w:t>discuss</w:t>
      </w:r>
      <w:r w:rsidR="00E9516D" w:rsidRPr="00A87A19">
        <w:rPr>
          <w:rFonts w:cs="Times New Roman"/>
          <w:sz w:val="22"/>
          <w:szCs w:val="22"/>
          <w:lang w:val="en-US" w:eastAsia="zh-CN"/>
        </w:rPr>
        <w:t xml:space="preserve"> AI based CSI compression inference related aspects, i</w:t>
      </w:r>
      <w:r w:rsidR="00E9516D" w:rsidRPr="00A87A19">
        <w:rPr>
          <w:rFonts w:cs="Times New Roman" w:hint="eastAsia"/>
          <w:sz w:val="22"/>
          <w:szCs w:val="22"/>
          <w:lang w:val="en-US" w:eastAsia="zh-CN"/>
        </w:rPr>
        <w:t>ncluding</w:t>
      </w:r>
      <w:r w:rsidR="00E9516D" w:rsidRPr="00A87A19">
        <w:rPr>
          <w:rFonts w:cs="Times New Roman"/>
          <w:sz w:val="22"/>
          <w:szCs w:val="22"/>
          <w:lang w:val="en-US" w:eastAsia="zh-CN"/>
        </w:rPr>
        <w:t xml:space="preserve"> measurement and report configuration, payload determination, quantization configuration codebook</w:t>
      </w:r>
      <w:r w:rsidR="00E9516D" w:rsidRPr="00A87A19">
        <w:rPr>
          <w:rFonts w:cs="Times New Roman" w:hint="eastAsia"/>
          <w:sz w:val="22"/>
          <w:szCs w:val="22"/>
          <w:lang w:val="en-US" w:eastAsia="zh-CN"/>
        </w:rPr>
        <w:t xml:space="preserve">, </w:t>
      </w:r>
      <w:r w:rsidR="00E9516D" w:rsidRPr="00A87A19">
        <w:rPr>
          <w:rFonts w:cs="Times New Roman"/>
          <w:sz w:val="22"/>
          <w:szCs w:val="22"/>
          <w:lang w:val="en-US" w:eastAsia="zh-CN"/>
        </w:rPr>
        <w:t xml:space="preserve">UCI mapping, </w:t>
      </w:r>
      <w:r w:rsidR="005673EB" w:rsidRPr="00A87A19">
        <w:rPr>
          <w:rFonts w:cs="Times New Roman"/>
          <w:sz w:val="22"/>
          <w:szCs w:val="22"/>
          <w:lang w:val="en-US" w:eastAsia="zh-CN"/>
        </w:rPr>
        <w:t xml:space="preserve">CQI RI determination, </w:t>
      </w:r>
      <w:r w:rsidR="00E9516D" w:rsidRPr="00A87A19">
        <w:rPr>
          <w:rFonts w:cs="Times New Roman"/>
          <w:sz w:val="22"/>
          <w:szCs w:val="22"/>
          <w:lang w:val="en-US" w:eastAsia="zh-CN"/>
        </w:rPr>
        <w:t>CSI processing criteria and timeline, priority rules for CSI reports</w:t>
      </w:r>
      <w:r w:rsidR="00E9516D" w:rsidRPr="00A87A19">
        <w:rPr>
          <w:rFonts w:cs="Times New Roman" w:hint="eastAsia"/>
          <w:sz w:val="22"/>
          <w:szCs w:val="22"/>
          <w:lang w:val="en-US" w:eastAsia="zh-CN"/>
        </w:rPr>
        <w:t>.</w:t>
      </w:r>
    </w:p>
    <w:p w14:paraId="1D817137" w14:textId="77777777" w:rsidR="00403E42" w:rsidRDefault="00403E42" w:rsidP="00403E42">
      <w:pPr>
        <w:pStyle w:val="0Maintext"/>
        <w:spacing w:after="120" w:afterAutospacing="0" w:line="240" w:lineRule="auto"/>
        <w:ind w:firstLine="0"/>
      </w:pPr>
    </w:p>
    <w:p w14:paraId="617207C9" w14:textId="27BFE0D1" w:rsidR="00777E23" w:rsidRDefault="008E4E04" w:rsidP="002812D1">
      <w:pPr>
        <w:pStyle w:val="Heading1"/>
      </w:pPr>
      <w:r>
        <w:t xml:space="preserve">Report configuration and payload determination  </w:t>
      </w:r>
    </w:p>
    <w:p w14:paraId="007EEA8B" w14:textId="174C6272" w:rsidR="00A17182" w:rsidRPr="00460239" w:rsidRDefault="00CB117A" w:rsidP="00460239">
      <w:pPr>
        <w:rPr>
          <w:sz w:val="22"/>
          <w:szCs w:val="22"/>
        </w:rPr>
      </w:pPr>
      <w:bookmarkStart w:id="0" w:name="_Ref202751469"/>
      <w:bookmarkStart w:id="1" w:name="_Toc202953603"/>
      <w:r w:rsidRPr="00460239">
        <w:rPr>
          <w:sz w:val="22"/>
          <w:szCs w:val="22"/>
        </w:rPr>
        <w:t xml:space="preserve">CSI report configuration and payload determination was discussed in </w:t>
      </w:r>
      <w:proofErr w:type="gramStart"/>
      <w:r w:rsidRPr="00460239">
        <w:rPr>
          <w:sz w:val="22"/>
          <w:szCs w:val="22"/>
        </w:rPr>
        <w:t>R18</w:t>
      </w:r>
      <w:proofErr w:type="gramEnd"/>
      <w:r w:rsidRPr="00460239">
        <w:rPr>
          <w:sz w:val="22"/>
          <w:szCs w:val="22"/>
        </w:rPr>
        <w:t xml:space="preserve"> and high-level direction was captured in TR 38.843.  </w:t>
      </w:r>
    </w:p>
    <w:p w14:paraId="136E7070" w14:textId="122FC13C" w:rsidR="00CB117A" w:rsidRDefault="00532A47" w:rsidP="00A17182">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3E7FEC56" wp14:editId="125A0E4B">
                <wp:simplePos x="0" y="0"/>
                <wp:positionH relativeFrom="column">
                  <wp:posOffset>12700</wp:posOffset>
                </wp:positionH>
                <wp:positionV relativeFrom="paragraph">
                  <wp:posOffset>83185</wp:posOffset>
                </wp:positionV>
                <wp:extent cx="5721985" cy="1530350"/>
                <wp:effectExtent l="0" t="0" r="18415" b="19050"/>
                <wp:wrapNone/>
                <wp:docPr id="1794655694" name="Text Box 2"/>
                <wp:cNvGraphicFramePr/>
                <a:graphic xmlns:a="http://schemas.openxmlformats.org/drawingml/2006/main">
                  <a:graphicData uri="http://schemas.microsoft.com/office/word/2010/wordprocessingShape">
                    <wps:wsp>
                      <wps:cNvSpPr txBox="1"/>
                      <wps:spPr>
                        <a:xfrm>
                          <a:off x="0" y="0"/>
                          <a:ext cx="5721985" cy="1530350"/>
                        </a:xfrm>
                        <a:prstGeom prst="rect">
                          <a:avLst/>
                        </a:prstGeom>
                        <a:solidFill>
                          <a:schemeClr val="lt1"/>
                        </a:solidFill>
                        <a:ln w="6350">
                          <a:solidFill>
                            <a:prstClr val="black"/>
                          </a:solidFill>
                        </a:ln>
                      </wps:spPr>
                      <wps:txbx>
                        <w:txbxContent>
                          <w:p w14:paraId="70372BC2" w14:textId="77777777" w:rsidR="00532A47" w:rsidRPr="00CB117A" w:rsidRDefault="00532A47" w:rsidP="00532A47">
                            <w:pPr>
                              <w:rPr>
                                <w:i/>
                                <w:iCs/>
                                <w:sz w:val="22"/>
                                <w:szCs w:val="22"/>
                                <w:lang w:val="en-GB"/>
                              </w:rPr>
                            </w:pPr>
                            <w:r w:rsidRPr="00CB117A">
                              <w:rPr>
                                <w:i/>
                                <w:iCs/>
                                <w:sz w:val="22"/>
                                <w:szCs w:val="22"/>
                                <w:lang w:val="en-GB"/>
                              </w:rPr>
                              <w:t xml:space="preserve">CSI configuration and report: </w:t>
                            </w:r>
                          </w:p>
                          <w:p w14:paraId="0F96AAE7"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 xml:space="preserve">NW configuration to determine CSI payload size, e.g., possible CSI payload size, possible rank restriction and/or </w:t>
                            </w:r>
                            <w:proofErr w:type="gramStart"/>
                            <w:r w:rsidRPr="00CB117A">
                              <w:rPr>
                                <w:sz w:val="22"/>
                                <w:szCs w:val="22"/>
                                <w:lang w:val="en-GB"/>
                              </w:rPr>
                              <w:t>other</w:t>
                            </w:r>
                            <w:proofErr w:type="gramEnd"/>
                            <w:r w:rsidRPr="00CB117A">
                              <w:rPr>
                                <w:sz w:val="22"/>
                                <w:szCs w:val="22"/>
                                <w:lang w:val="en-GB"/>
                              </w:rPr>
                              <w:t xml:space="preserve"> related configuration.</w:t>
                            </w:r>
                          </w:p>
                          <w:p w14:paraId="22270D8D"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How UE determines/reports the actual CSI payload size and/or other CSI related information within constraints configured by the network.</w:t>
                            </w:r>
                          </w:p>
                          <w:p w14:paraId="4F3FA573"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 xml:space="preserve">Relevant UCI format considering the legacy CSI reporting principle with CSI Part 1 and Part 2 as a starting point, where Part 1 has a network configured fixed size and Part 2 size is dynamic, determined by information in Part 1. </w:t>
                            </w:r>
                          </w:p>
                          <w:p w14:paraId="5F8245BA" w14:textId="77777777" w:rsidR="00532A47" w:rsidRDefault="00532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FEC56" id="Text Box 2" o:spid="_x0000_s1027" type="#_x0000_t202" style="position:absolute;margin-left:1pt;margin-top:6.55pt;width:450.55pt;height:1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" fillcolor="white [3201]" strokeweight=".5pt">
                <v:textbox>
                  <w:txbxContent>
                    <w:p w14:paraId="70372BC2" w14:textId="77777777" w:rsidR="00532A47" w:rsidRPr="00CB117A" w:rsidRDefault="00532A47" w:rsidP="00532A47">
                      <w:pPr>
                        <w:rPr>
                          <w:i/>
                          <w:iCs/>
                          <w:sz w:val="22"/>
                          <w:szCs w:val="22"/>
                          <w:lang w:val="en-GB"/>
                        </w:rPr>
                      </w:pPr>
                      <w:r w:rsidRPr="00CB117A">
                        <w:rPr>
                          <w:i/>
                          <w:iCs/>
                          <w:sz w:val="22"/>
                          <w:szCs w:val="22"/>
                          <w:lang w:val="en-GB"/>
                        </w:rPr>
                        <w:t xml:space="preserve">CSI configuration and report: </w:t>
                      </w:r>
                    </w:p>
                    <w:p w14:paraId="0F96AAE7"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 xml:space="preserve">NW configuration to determine CSI payload size, e.g., possible CSI payload size, possible rank restriction and/or </w:t>
                      </w:r>
                      <w:proofErr w:type="gramStart"/>
                      <w:r w:rsidRPr="00CB117A">
                        <w:rPr>
                          <w:sz w:val="22"/>
                          <w:szCs w:val="22"/>
                          <w:lang w:val="en-GB"/>
                        </w:rPr>
                        <w:t>other</w:t>
                      </w:r>
                      <w:proofErr w:type="gramEnd"/>
                      <w:r w:rsidRPr="00CB117A">
                        <w:rPr>
                          <w:sz w:val="22"/>
                          <w:szCs w:val="22"/>
                          <w:lang w:val="en-GB"/>
                        </w:rPr>
                        <w:t xml:space="preserve"> related configuration.</w:t>
                      </w:r>
                    </w:p>
                    <w:p w14:paraId="22270D8D"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How UE determines/reports the actual CSI payload size and/or other CSI related information within constraints configured by the network.</w:t>
                      </w:r>
                    </w:p>
                    <w:p w14:paraId="4F3FA573"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 xml:space="preserve">Relevant UCI format considering the legacy CSI reporting principle with CSI Part 1 and Part 2 as a starting point, where Part 1 has a network configured fixed size and Part 2 size is dynamic, determined by information in Part 1. </w:t>
                      </w:r>
                    </w:p>
                    <w:p w14:paraId="5F8245BA" w14:textId="77777777" w:rsidR="00532A47" w:rsidRDefault="00532A47"/>
                  </w:txbxContent>
                </v:textbox>
              </v:shape>
            </w:pict>
          </mc:Fallback>
        </mc:AlternateContent>
      </w:r>
    </w:p>
    <w:p w14:paraId="2BF950C3" w14:textId="6D81C75F" w:rsidR="00532A47" w:rsidRDefault="00532A47" w:rsidP="00CB117A">
      <w:pPr>
        <w:rPr>
          <w:i/>
          <w:iCs/>
          <w:sz w:val="22"/>
          <w:szCs w:val="22"/>
          <w:lang w:val="en-GB"/>
        </w:rPr>
      </w:pPr>
    </w:p>
    <w:p w14:paraId="7CB7D83A" w14:textId="50DAFB9B" w:rsidR="00532A47" w:rsidRDefault="00532A47" w:rsidP="00CB117A">
      <w:pPr>
        <w:rPr>
          <w:i/>
          <w:iCs/>
          <w:sz w:val="22"/>
          <w:szCs w:val="22"/>
          <w:lang w:val="en-GB"/>
        </w:rPr>
      </w:pPr>
    </w:p>
    <w:p w14:paraId="794E7154" w14:textId="6B106038" w:rsidR="00532A47" w:rsidRDefault="00532A47" w:rsidP="00CB117A">
      <w:pPr>
        <w:rPr>
          <w:i/>
          <w:iCs/>
          <w:sz w:val="22"/>
          <w:szCs w:val="22"/>
          <w:lang w:val="en-GB"/>
        </w:rPr>
      </w:pPr>
    </w:p>
    <w:p w14:paraId="359F0852" w14:textId="1E9DD9CB" w:rsidR="00532A47" w:rsidRDefault="00532A47" w:rsidP="00CB117A">
      <w:pPr>
        <w:rPr>
          <w:i/>
          <w:iCs/>
          <w:sz w:val="22"/>
          <w:szCs w:val="22"/>
          <w:lang w:val="en-GB"/>
        </w:rPr>
      </w:pPr>
    </w:p>
    <w:p w14:paraId="27132A1F" w14:textId="474A7F15" w:rsidR="00532A47" w:rsidRDefault="00532A47" w:rsidP="00CB117A">
      <w:pPr>
        <w:rPr>
          <w:i/>
          <w:iCs/>
          <w:sz w:val="22"/>
          <w:szCs w:val="22"/>
          <w:lang w:val="en-GB"/>
        </w:rPr>
      </w:pPr>
    </w:p>
    <w:p w14:paraId="31B8C69D" w14:textId="0D4D31EC" w:rsidR="00532A47" w:rsidRDefault="00532A47" w:rsidP="00CB117A">
      <w:pPr>
        <w:rPr>
          <w:i/>
          <w:iCs/>
          <w:sz w:val="22"/>
          <w:szCs w:val="22"/>
          <w:lang w:val="en-GB"/>
        </w:rPr>
      </w:pPr>
    </w:p>
    <w:p w14:paraId="0829841E" w14:textId="5317F0FF" w:rsidR="00532A47" w:rsidRDefault="00532A47" w:rsidP="00CB117A">
      <w:pPr>
        <w:rPr>
          <w:i/>
          <w:iCs/>
          <w:sz w:val="22"/>
          <w:szCs w:val="22"/>
          <w:lang w:val="en-GB"/>
        </w:rPr>
      </w:pPr>
    </w:p>
    <w:p w14:paraId="07717275" w14:textId="5BFCF429" w:rsidR="00532A47" w:rsidRDefault="00532A47" w:rsidP="00CB117A">
      <w:pPr>
        <w:rPr>
          <w:i/>
          <w:iCs/>
          <w:sz w:val="22"/>
          <w:szCs w:val="22"/>
          <w:lang w:val="en-GB"/>
        </w:rPr>
      </w:pPr>
    </w:p>
    <w:p w14:paraId="1A54728A" w14:textId="02A106FC" w:rsidR="00532A47" w:rsidRDefault="00532A47" w:rsidP="00CB117A">
      <w:pPr>
        <w:rPr>
          <w:i/>
          <w:iCs/>
          <w:sz w:val="22"/>
          <w:szCs w:val="22"/>
          <w:lang w:val="en-GB"/>
        </w:rPr>
      </w:pPr>
    </w:p>
    <w:p w14:paraId="4C2C38CA" w14:textId="71D80152" w:rsidR="00985DE8" w:rsidRPr="004F79B8" w:rsidRDefault="00532A47" w:rsidP="0074672B">
      <w:pPr>
        <w:pStyle w:val="NormalWeb"/>
        <w:rPr>
          <w:rFonts w:ascii="Times New Roman" w:eastAsia="Times New Roman" w:hAnsi="Times New Roman" w:cs="Times New Roman"/>
          <w:color w:val="auto"/>
          <w:sz w:val="22"/>
          <w:szCs w:val="22"/>
        </w:rPr>
      </w:pPr>
      <w:r w:rsidRPr="00532A47">
        <w:rPr>
          <w:rFonts w:ascii="Times New Roman" w:eastAsia="Times New Roman" w:hAnsi="Times New Roman" w:cs="Times New Roman"/>
          <w:color w:val="auto"/>
          <w:sz w:val="22"/>
          <w:szCs w:val="22"/>
        </w:rPr>
        <w:lastRenderedPageBreak/>
        <w:t xml:space="preserve">Building on this R18 discussion, </w:t>
      </w:r>
      <w:r w:rsidR="00F92B76">
        <w:rPr>
          <w:rFonts w:ascii="Times New Roman" w:eastAsia="Times New Roman" w:hAnsi="Times New Roman" w:cs="Times New Roman"/>
          <w:color w:val="auto"/>
          <w:sz w:val="22"/>
          <w:szCs w:val="22"/>
        </w:rPr>
        <w:t>enhancement to CSI-</w:t>
      </w:r>
      <w:proofErr w:type="spellStart"/>
      <w:r w:rsidR="00E728B7">
        <w:rPr>
          <w:rFonts w:ascii="Times New Roman" w:eastAsia="Times New Roman" w:hAnsi="Times New Roman" w:cs="Times New Roman"/>
          <w:color w:val="auto"/>
          <w:sz w:val="22"/>
          <w:szCs w:val="22"/>
        </w:rPr>
        <w:t>R</w:t>
      </w:r>
      <w:r w:rsidR="00F92B76">
        <w:rPr>
          <w:rFonts w:ascii="Times New Roman" w:eastAsia="Times New Roman" w:hAnsi="Times New Roman" w:cs="Times New Roman"/>
          <w:color w:val="auto"/>
          <w:sz w:val="22"/>
          <w:szCs w:val="22"/>
        </w:rPr>
        <w:t>eportConfig</w:t>
      </w:r>
      <w:proofErr w:type="spellEnd"/>
      <w:r w:rsidR="00F92B76">
        <w:rPr>
          <w:rFonts w:ascii="Times New Roman" w:eastAsia="Times New Roman" w:hAnsi="Times New Roman" w:cs="Times New Roman"/>
          <w:color w:val="auto"/>
          <w:sz w:val="22"/>
          <w:szCs w:val="22"/>
        </w:rPr>
        <w:t xml:space="preserve"> </w:t>
      </w:r>
      <w:r w:rsidRPr="00532A47">
        <w:rPr>
          <w:rFonts w:ascii="Times New Roman" w:eastAsia="Times New Roman" w:hAnsi="Times New Roman" w:cs="Times New Roman"/>
          <w:color w:val="auto"/>
          <w:sz w:val="22"/>
          <w:szCs w:val="22"/>
        </w:rPr>
        <w:t xml:space="preserve">for AI-based CSI compression </w:t>
      </w:r>
      <w:r w:rsidR="00F92B76">
        <w:rPr>
          <w:rFonts w:ascii="Times New Roman" w:eastAsia="Times New Roman" w:hAnsi="Times New Roman" w:cs="Times New Roman"/>
          <w:color w:val="auto"/>
          <w:sz w:val="22"/>
          <w:szCs w:val="22"/>
        </w:rPr>
        <w:t xml:space="preserve">should </w:t>
      </w:r>
      <w:r w:rsidR="00A2440F" w:rsidRPr="00F92B76">
        <w:rPr>
          <w:rFonts w:ascii="Times New Roman" w:eastAsia="Times New Roman" w:hAnsi="Times New Roman" w:cs="Times New Roman"/>
          <w:color w:val="auto"/>
          <w:sz w:val="22"/>
          <w:szCs w:val="22"/>
        </w:rPr>
        <w:t xml:space="preserve">allow flexible signaling of encoder/decoder pairs, more efficient CSI quantization and compression, and supporting </w:t>
      </w:r>
      <w:r w:rsidR="00F3131E">
        <w:rPr>
          <w:rFonts w:ascii="Times New Roman" w:eastAsia="Times New Roman" w:hAnsi="Times New Roman" w:cs="Times New Roman"/>
          <w:color w:val="auto"/>
          <w:sz w:val="22"/>
          <w:szCs w:val="22"/>
        </w:rPr>
        <w:t>various</w:t>
      </w:r>
      <w:r w:rsidR="00A2440F" w:rsidRPr="00F92B76">
        <w:rPr>
          <w:rFonts w:ascii="Times New Roman" w:eastAsia="Times New Roman" w:hAnsi="Times New Roman" w:cs="Times New Roman"/>
          <w:color w:val="auto"/>
          <w:sz w:val="22"/>
          <w:szCs w:val="22"/>
        </w:rPr>
        <w:t xml:space="preserve"> reporting types.</w:t>
      </w:r>
    </w:p>
    <w:p w14:paraId="2125627B" w14:textId="1248AF66" w:rsidR="00B93C86" w:rsidRPr="00F92B76" w:rsidRDefault="0099606D" w:rsidP="0099606D">
      <w:pPr>
        <w:pStyle w:val="NormalWeb"/>
        <w:rPr>
          <w:rFonts w:ascii="Times New Roman" w:hAnsi="Times New Roman" w:cs="Times New Roman"/>
          <w:i/>
          <w:iCs/>
          <w:color w:val="000000" w:themeColor="text1"/>
          <w:sz w:val="22"/>
          <w:szCs w:val="22"/>
          <w:u w:val="single"/>
        </w:rPr>
      </w:pPr>
      <w:r w:rsidRPr="00F92B76">
        <w:rPr>
          <w:rFonts w:ascii="Times New Roman" w:hAnsi="Times New Roman" w:cs="Times New Roman"/>
          <w:i/>
          <w:iCs/>
          <w:color w:val="000000" w:themeColor="text1"/>
          <w:sz w:val="22"/>
          <w:szCs w:val="22"/>
          <w:u w:val="single"/>
        </w:rPr>
        <w:t>P</w:t>
      </w:r>
      <w:r w:rsidR="00B93C86" w:rsidRPr="00F92B76">
        <w:rPr>
          <w:rFonts w:ascii="Times New Roman" w:hAnsi="Times New Roman" w:cs="Times New Roman"/>
          <w:i/>
          <w:iCs/>
          <w:color w:val="000000" w:themeColor="text1"/>
          <w:sz w:val="22"/>
          <w:szCs w:val="22"/>
          <w:u w:val="single"/>
        </w:rPr>
        <w:t>airing</w:t>
      </w:r>
      <w:r w:rsidR="00C92D03" w:rsidRPr="00F92B76">
        <w:rPr>
          <w:rFonts w:ascii="Times New Roman" w:hAnsi="Times New Roman" w:cs="Times New Roman"/>
          <w:i/>
          <w:iCs/>
          <w:color w:val="000000" w:themeColor="text1"/>
          <w:sz w:val="22"/>
          <w:szCs w:val="22"/>
          <w:u w:val="single"/>
        </w:rPr>
        <w:t xml:space="preserve"> </w:t>
      </w:r>
      <w:r w:rsidR="00B93C86" w:rsidRPr="00F92B76">
        <w:rPr>
          <w:rFonts w:ascii="Times New Roman" w:hAnsi="Times New Roman" w:cs="Times New Roman"/>
          <w:i/>
          <w:iCs/>
          <w:color w:val="000000" w:themeColor="text1"/>
          <w:sz w:val="22"/>
          <w:szCs w:val="22"/>
          <w:u w:val="single"/>
        </w:rPr>
        <w:t>ID/Model ID for Encoder-Decoder Selection</w:t>
      </w:r>
    </w:p>
    <w:p w14:paraId="323FD8DC" w14:textId="40A9A562" w:rsidR="00B93C86" w:rsidRPr="00F92B76" w:rsidRDefault="00F92B76" w:rsidP="00B93C86">
      <w:pPr>
        <w:pStyle w:val="NormalWeb"/>
        <w:rPr>
          <w:rFonts w:ascii="Times New Roman" w:hAnsi="Times New Roman" w:cs="Times New Roman"/>
          <w:color w:val="000000" w:themeColor="text1"/>
          <w:sz w:val="22"/>
          <w:szCs w:val="22"/>
        </w:rPr>
      </w:pPr>
      <w:r w:rsidRPr="00F92B76">
        <w:rPr>
          <w:rFonts w:ascii="Times New Roman" w:hAnsi="Times New Roman" w:cs="Times New Roman"/>
          <w:noProof/>
          <w:color w:val="000000" w:themeColor="text1"/>
          <w:sz w:val="22"/>
          <w:szCs w:val="22"/>
        </w:rPr>
        <mc:AlternateContent>
          <mc:Choice Requires="wps">
            <w:drawing>
              <wp:anchor distT="0" distB="0" distL="114300" distR="114300" simplePos="0" relativeHeight="251665408" behindDoc="0" locked="0" layoutInCell="1" allowOverlap="1" wp14:anchorId="2006DEAF" wp14:editId="0C624019">
                <wp:simplePos x="0" y="0"/>
                <wp:positionH relativeFrom="column">
                  <wp:posOffset>68943</wp:posOffset>
                </wp:positionH>
                <wp:positionV relativeFrom="paragraph">
                  <wp:posOffset>808809</wp:posOffset>
                </wp:positionV>
                <wp:extent cx="5632450" cy="3628571"/>
                <wp:effectExtent l="0" t="0" r="19050" b="16510"/>
                <wp:wrapNone/>
                <wp:docPr id="851965464" name="Text Box 3"/>
                <wp:cNvGraphicFramePr/>
                <a:graphic xmlns:a="http://schemas.openxmlformats.org/drawingml/2006/main">
                  <a:graphicData uri="http://schemas.microsoft.com/office/word/2010/wordprocessingShape">
                    <wps:wsp>
                      <wps:cNvSpPr txBox="1"/>
                      <wps:spPr>
                        <a:xfrm>
                          <a:off x="0" y="0"/>
                          <a:ext cx="5632450" cy="3628571"/>
                        </a:xfrm>
                        <a:prstGeom prst="rect">
                          <a:avLst/>
                        </a:prstGeom>
                        <a:solidFill>
                          <a:schemeClr val="lt1"/>
                        </a:solidFill>
                        <a:ln w="6350">
                          <a:solidFill>
                            <a:prstClr val="black"/>
                          </a:solidFill>
                        </a:ln>
                      </wps:spPr>
                      <wps:txbx>
                        <w:txbxContent>
                          <w:p w14:paraId="7A7269E2" w14:textId="77777777" w:rsidR="00F92B76" w:rsidRPr="001C050E" w:rsidRDefault="00F92B76" w:rsidP="00F92B76">
                            <w:pPr>
                              <w:rPr>
                                <w:rFonts w:eastAsia="DengXian"/>
                                <w:sz w:val="22"/>
                                <w:szCs w:val="22"/>
                                <w:highlight w:val="green"/>
                              </w:rPr>
                            </w:pPr>
                            <w:r w:rsidRPr="001C050E">
                              <w:rPr>
                                <w:rFonts w:eastAsia="DengXian"/>
                                <w:sz w:val="22"/>
                                <w:szCs w:val="22"/>
                                <w:highlight w:val="green"/>
                              </w:rPr>
                              <w:t>Agreement</w:t>
                            </w:r>
                          </w:p>
                          <w:p w14:paraId="1254FDEA" w14:textId="77777777" w:rsidR="00F92B76" w:rsidRPr="001C050E" w:rsidRDefault="00F92B76" w:rsidP="00F92B76">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619DA264"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776BD2DB"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E851769"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52E02116"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7B623243"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012F3C6A"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0C2D5C98" w14:textId="77777777" w:rsidR="00F92B76" w:rsidRPr="000A0185"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49BAC206" w14:textId="77777777" w:rsidR="000A0185" w:rsidRPr="001C050E" w:rsidRDefault="000A0185" w:rsidP="000A0185">
                            <w:pPr>
                              <w:rPr>
                                <w:rFonts w:eastAsia="DengXian"/>
                                <w:iCs/>
                                <w:sz w:val="22"/>
                                <w:szCs w:val="22"/>
                                <w:highlight w:val="green"/>
                              </w:rPr>
                            </w:pPr>
                            <w:r w:rsidRPr="001C050E">
                              <w:rPr>
                                <w:rFonts w:eastAsia="DengXian"/>
                                <w:iCs/>
                                <w:sz w:val="22"/>
                                <w:szCs w:val="22"/>
                                <w:highlight w:val="green"/>
                              </w:rPr>
                              <w:t>Agreement</w:t>
                            </w:r>
                          </w:p>
                          <w:p w14:paraId="1CB24A81" w14:textId="77777777" w:rsidR="000A0185" w:rsidRPr="001C050E" w:rsidRDefault="000A0185" w:rsidP="000A0185">
                            <w:pPr>
                              <w:rPr>
                                <w:rFonts w:eastAsia="DengXian"/>
                                <w:sz w:val="22"/>
                                <w:szCs w:val="22"/>
                              </w:rPr>
                            </w:pPr>
                            <w:r w:rsidRPr="001C050E">
                              <w:rPr>
                                <w:sz w:val="22"/>
                                <w:szCs w:val="22"/>
                              </w:rPr>
                              <w:t xml:space="preserve">In Direction C, the </w:t>
                            </w:r>
                            <w:r w:rsidRPr="001C050E">
                              <w:rPr>
                                <w:rFonts w:eastAsia="SimSun"/>
                                <w:sz w:val="22"/>
                                <w:szCs w:val="22"/>
                              </w:rPr>
                              <w:t>fully standardized reference model</w:t>
                            </w:r>
                            <w:r w:rsidRPr="001C050E">
                              <w:rPr>
                                <w:sz w:val="22"/>
                                <w:szCs w:val="22"/>
                              </w:rPr>
                              <w:t xml:space="preserve"> is associated with an ID</w:t>
                            </w:r>
                            <w:r w:rsidRPr="001C050E">
                              <w:rPr>
                                <w:rFonts w:eastAsia="DengXian"/>
                                <w:sz w:val="22"/>
                                <w:szCs w:val="22"/>
                              </w:rPr>
                              <w:t xml:space="preserve"> for pairing related discussion, then</w:t>
                            </w:r>
                          </w:p>
                          <w:p w14:paraId="7EE10708"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19D7CBC0"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06B03263"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089A4D5"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w:t>
                            </w:r>
                            <w:r w:rsidRPr="001C050E">
                              <w:rPr>
                                <w:rFonts w:ascii="Times New Roman" w:eastAsia="DengXian" w:hAnsi="Times New Roman"/>
                                <w:sz w:val="22"/>
                                <w:szCs w:val="22"/>
                              </w:rPr>
                              <w:t xml:space="preserve"> can be</w:t>
                            </w:r>
                            <w:r w:rsidRPr="001C050E">
                              <w:rPr>
                                <w:rFonts w:ascii="Times New Roman" w:hAnsi="Times New Roman"/>
                                <w:sz w:val="22"/>
                                <w:szCs w:val="22"/>
                              </w:rPr>
                              <w:t xml:space="preserve"> used for NW-side data collection</w:t>
                            </w:r>
                          </w:p>
                          <w:p w14:paraId="2B8540F1"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321934EB"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 or how the ID is specified</w:t>
                            </w:r>
                          </w:p>
                          <w:p w14:paraId="0C0FED45"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4B7CE27B" w14:textId="77777777" w:rsidR="000A0185" w:rsidRPr="000A0185" w:rsidRDefault="000A0185" w:rsidP="000A0185">
                            <w:pPr>
                              <w:suppressAutoHyphens/>
                              <w:spacing w:after="180"/>
                              <w:contextualSpacing/>
                              <w:jc w:val="both"/>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06DEAF" id="_x0000_t202" coordsize="21600,21600" o:spt="202" path="m,l,21600r21600,l21600,xe">
                <v:stroke joinstyle="miter"/>
                <v:path gradientshapeok="t" o:connecttype="rect"/>
              </v:shapetype>
              <v:shape id="Text Box 3" o:spid="_x0000_s1028" type="#_x0000_t202" style="position:absolute;margin-left:5.45pt;margin-top:63.7pt;width:443.5pt;height:285.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" fillcolor="white [3201]" strokeweight=".5pt">
                <v:textbox>
                  <w:txbxContent>
                    <w:p w14:paraId="7A7269E2" w14:textId="77777777" w:rsidR="00F92B76" w:rsidRPr="001C050E" w:rsidRDefault="00F92B76" w:rsidP="00F92B76">
                      <w:pPr>
                        <w:rPr>
                          <w:rFonts w:eastAsia="DengXian"/>
                          <w:sz w:val="22"/>
                          <w:szCs w:val="22"/>
                          <w:highlight w:val="green"/>
                        </w:rPr>
                      </w:pPr>
                      <w:r w:rsidRPr="001C050E">
                        <w:rPr>
                          <w:rFonts w:eastAsia="DengXian"/>
                          <w:sz w:val="22"/>
                          <w:szCs w:val="22"/>
                          <w:highlight w:val="green"/>
                        </w:rPr>
                        <w:t>Agreement</w:t>
                      </w:r>
                    </w:p>
                    <w:p w14:paraId="1254FDEA" w14:textId="77777777" w:rsidR="00F92B76" w:rsidRPr="001C050E" w:rsidRDefault="00F92B76" w:rsidP="00F92B76">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619DA264"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776BD2DB"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E851769"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52E02116"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7B623243"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012F3C6A"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0C2D5C98" w14:textId="77777777" w:rsidR="00F92B76" w:rsidRPr="000A0185"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49BAC206" w14:textId="77777777" w:rsidR="000A0185" w:rsidRPr="001C050E" w:rsidRDefault="000A0185" w:rsidP="000A0185">
                      <w:pPr>
                        <w:rPr>
                          <w:rFonts w:eastAsia="DengXian"/>
                          <w:iCs/>
                          <w:sz w:val="22"/>
                          <w:szCs w:val="22"/>
                          <w:highlight w:val="green"/>
                        </w:rPr>
                      </w:pPr>
                      <w:r w:rsidRPr="001C050E">
                        <w:rPr>
                          <w:rFonts w:eastAsia="DengXian"/>
                          <w:iCs/>
                          <w:sz w:val="22"/>
                          <w:szCs w:val="22"/>
                          <w:highlight w:val="green"/>
                        </w:rPr>
                        <w:t>Agreement</w:t>
                      </w:r>
                    </w:p>
                    <w:p w14:paraId="1CB24A81" w14:textId="77777777" w:rsidR="000A0185" w:rsidRPr="001C050E" w:rsidRDefault="000A0185" w:rsidP="000A0185">
                      <w:pPr>
                        <w:rPr>
                          <w:rFonts w:eastAsia="DengXian"/>
                          <w:sz w:val="22"/>
                          <w:szCs w:val="22"/>
                        </w:rPr>
                      </w:pPr>
                      <w:r w:rsidRPr="001C050E">
                        <w:rPr>
                          <w:sz w:val="22"/>
                          <w:szCs w:val="22"/>
                        </w:rPr>
                        <w:t xml:space="preserve">In Direction C, the </w:t>
                      </w:r>
                      <w:r w:rsidRPr="001C050E">
                        <w:rPr>
                          <w:rFonts w:eastAsia="SimSun"/>
                          <w:sz w:val="22"/>
                          <w:szCs w:val="22"/>
                        </w:rPr>
                        <w:t>fully standardized reference model</w:t>
                      </w:r>
                      <w:r w:rsidRPr="001C050E">
                        <w:rPr>
                          <w:sz w:val="22"/>
                          <w:szCs w:val="22"/>
                        </w:rPr>
                        <w:t xml:space="preserve"> is associated with an ID</w:t>
                      </w:r>
                      <w:r w:rsidRPr="001C050E">
                        <w:rPr>
                          <w:rFonts w:eastAsia="DengXian"/>
                          <w:sz w:val="22"/>
                          <w:szCs w:val="22"/>
                        </w:rPr>
                        <w:t xml:space="preserve"> for pairing related discussion, then</w:t>
                      </w:r>
                    </w:p>
                    <w:p w14:paraId="7EE10708"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19D7CBC0"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06B03263"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089A4D5"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w:t>
                      </w:r>
                      <w:r w:rsidRPr="001C050E">
                        <w:rPr>
                          <w:rFonts w:ascii="Times New Roman" w:eastAsia="DengXian" w:hAnsi="Times New Roman"/>
                          <w:sz w:val="22"/>
                          <w:szCs w:val="22"/>
                        </w:rPr>
                        <w:t xml:space="preserve"> can be</w:t>
                      </w:r>
                      <w:r w:rsidRPr="001C050E">
                        <w:rPr>
                          <w:rFonts w:ascii="Times New Roman" w:hAnsi="Times New Roman"/>
                          <w:sz w:val="22"/>
                          <w:szCs w:val="22"/>
                        </w:rPr>
                        <w:t xml:space="preserve"> used for NW-side data collection</w:t>
                      </w:r>
                    </w:p>
                    <w:p w14:paraId="2B8540F1"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321934EB"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 or how the ID is specified</w:t>
                      </w:r>
                    </w:p>
                    <w:p w14:paraId="0C0FED45" w14:textId="77777777" w:rsidR="000A0185" w:rsidRPr="001C050E" w:rsidRDefault="000A0185" w:rsidP="000A0185">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4B7CE27B" w14:textId="77777777" w:rsidR="000A0185" w:rsidRPr="000A0185" w:rsidRDefault="000A0185" w:rsidP="000A0185">
                      <w:pPr>
                        <w:suppressAutoHyphens/>
                        <w:spacing w:after="180"/>
                        <w:contextualSpacing/>
                        <w:jc w:val="both"/>
                        <w:rPr>
                          <w:sz w:val="22"/>
                          <w:szCs w:val="22"/>
                          <w:lang w:val="en-GB"/>
                        </w:rPr>
                      </w:pPr>
                    </w:p>
                  </w:txbxContent>
                </v:textbox>
              </v:shape>
            </w:pict>
          </mc:Fallback>
        </mc:AlternateContent>
      </w:r>
      <w:r w:rsidR="00B93C86" w:rsidRPr="00F92B76">
        <w:rPr>
          <w:rFonts w:ascii="Times New Roman" w:hAnsi="Times New Roman" w:cs="Times New Roman"/>
          <w:color w:val="000000" w:themeColor="text1"/>
          <w:sz w:val="22"/>
          <w:szCs w:val="22"/>
        </w:rPr>
        <w:t xml:space="preserve">To support AI-based compression, it is crucial that the UE and gNB share a common understanding of the compression/decompression model pair. A new identifier called </w:t>
      </w:r>
      <w:proofErr w:type="spellStart"/>
      <w:r w:rsidR="00B93C86" w:rsidRPr="00F92B76">
        <w:rPr>
          <w:rFonts w:ascii="Times New Roman" w:hAnsi="Times New Roman" w:cs="Times New Roman"/>
          <w:color w:val="000000" w:themeColor="text1"/>
          <w:sz w:val="22"/>
          <w:szCs w:val="22"/>
        </w:rPr>
        <w:t>pairingID</w:t>
      </w:r>
      <w:proofErr w:type="spellEnd"/>
      <w:r w:rsidR="00B93C86" w:rsidRPr="00F92B76">
        <w:rPr>
          <w:rFonts w:ascii="Times New Roman" w:hAnsi="Times New Roman" w:cs="Times New Roman"/>
          <w:color w:val="000000" w:themeColor="text1"/>
          <w:sz w:val="22"/>
          <w:szCs w:val="22"/>
        </w:rPr>
        <w:t xml:space="preserve"> (or </w:t>
      </w:r>
      <w:proofErr w:type="spellStart"/>
      <w:r w:rsidR="00B93C86" w:rsidRPr="00F92B76">
        <w:rPr>
          <w:rFonts w:ascii="Times New Roman" w:hAnsi="Times New Roman" w:cs="Times New Roman"/>
          <w:color w:val="000000" w:themeColor="text1"/>
          <w:sz w:val="22"/>
          <w:szCs w:val="22"/>
        </w:rPr>
        <w:t>modelID</w:t>
      </w:r>
      <w:proofErr w:type="spellEnd"/>
      <w:r w:rsidR="00B93C86" w:rsidRPr="00F92B76">
        <w:rPr>
          <w:rFonts w:ascii="Times New Roman" w:hAnsi="Times New Roman" w:cs="Times New Roman"/>
          <w:color w:val="000000" w:themeColor="text1"/>
          <w:sz w:val="22"/>
          <w:szCs w:val="22"/>
        </w:rPr>
        <w:t>) is proposed to associate the selected AI encoder in the UE with the appropriate AI decoder in the gNB.</w:t>
      </w:r>
      <w:r w:rsidR="001B518D" w:rsidRPr="00F92B76">
        <w:rPr>
          <w:rFonts w:ascii="Times New Roman" w:hAnsi="Times New Roman" w:cs="Times New Roman"/>
          <w:color w:val="000000" w:themeColor="text1"/>
          <w:sz w:val="22"/>
          <w:szCs w:val="22"/>
        </w:rPr>
        <w:t xml:space="preserve"> The paring ID can be used </w:t>
      </w:r>
      <w:r>
        <w:rPr>
          <w:rFonts w:ascii="Times New Roman" w:hAnsi="Times New Roman" w:cs="Times New Roman"/>
          <w:color w:val="000000" w:themeColor="text1"/>
          <w:sz w:val="22"/>
          <w:szCs w:val="22"/>
        </w:rPr>
        <w:t>for the following purposes.</w:t>
      </w:r>
    </w:p>
    <w:p w14:paraId="18E72C81" w14:textId="77777777" w:rsidR="00F92B76" w:rsidRDefault="00F92B76" w:rsidP="00B93C86">
      <w:pPr>
        <w:pStyle w:val="NormalWeb"/>
        <w:rPr>
          <w:rFonts w:ascii="Times New Roman" w:hAnsi="Times New Roman" w:cs="Times New Roman"/>
          <w:sz w:val="22"/>
          <w:szCs w:val="22"/>
        </w:rPr>
      </w:pPr>
    </w:p>
    <w:p w14:paraId="44D044EE" w14:textId="77777777" w:rsidR="00F92B76" w:rsidRDefault="00F92B76" w:rsidP="00B93C86">
      <w:pPr>
        <w:pStyle w:val="NormalWeb"/>
        <w:rPr>
          <w:rFonts w:ascii="Times New Roman" w:hAnsi="Times New Roman" w:cs="Times New Roman"/>
          <w:sz w:val="22"/>
          <w:szCs w:val="22"/>
        </w:rPr>
      </w:pPr>
    </w:p>
    <w:p w14:paraId="374E5986" w14:textId="77777777" w:rsidR="00F92B76" w:rsidRDefault="00F92B76" w:rsidP="00B93C86">
      <w:pPr>
        <w:pStyle w:val="NormalWeb"/>
        <w:rPr>
          <w:rFonts w:ascii="Times New Roman" w:hAnsi="Times New Roman" w:cs="Times New Roman"/>
          <w:sz w:val="22"/>
          <w:szCs w:val="22"/>
        </w:rPr>
      </w:pPr>
    </w:p>
    <w:p w14:paraId="008DC611" w14:textId="77777777" w:rsidR="00F92B76" w:rsidRDefault="00F92B76" w:rsidP="00B93C86">
      <w:pPr>
        <w:pStyle w:val="NormalWeb"/>
        <w:rPr>
          <w:rFonts w:ascii="Times New Roman" w:hAnsi="Times New Roman" w:cs="Times New Roman"/>
          <w:sz w:val="22"/>
          <w:szCs w:val="22"/>
        </w:rPr>
      </w:pPr>
    </w:p>
    <w:p w14:paraId="080C6B65" w14:textId="77777777" w:rsidR="00F92B76" w:rsidRDefault="00F92B76" w:rsidP="00B93C86">
      <w:pPr>
        <w:pStyle w:val="NormalWeb"/>
        <w:rPr>
          <w:rFonts w:ascii="Times New Roman" w:hAnsi="Times New Roman" w:cs="Times New Roman"/>
          <w:sz w:val="22"/>
          <w:szCs w:val="22"/>
        </w:rPr>
      </w:pPr>
    </w:p>
    <w:p w14:paraId="69AFCD66" w14:textId="77777777" w:rsidR="00F92B76" w:rsidRDefault="00F92B76" w:rsidP="00B93C86">
      <w:pPr>
        <w:pStyle w:val="NormalWeb"/>
        <w:rPr>
          <w:rFonts w:ascii="Times New Roman" w:hAnsi="Times New Roman" w:cs="Times New Roman"/>
          <w:sz w:val="22"/>
          <w:szCs w:val="22"/>
        </w:rPr>
      </w:pPr>
    </w:p>
    <w:p w14:paraId="5F6ED154" w14:textId="77777777" w:rsidR="00F92B76" w:rsidRDefault="00F92B76" w:rsidP="00B93C86">
      <w:pPr>
        <w:pStyle w:val="NormalWeb"/>
        <w:rPr>
          <w:rFonts w:ascii="Times New Roman" w:hAnsi="Times New Roman" w:cs="Times New Roman"/>
          <w:sz w:val="22"/>
          <w:szCs w:val="22"/>
        </w:rPr>
      </w:pPr>
    </w:p>
    <w:p w14:paraId="697D8440" w14:textId="1636A6EE" w:rsidR="00F92B76" w:rsidRDefault="00F92B76" w:rsidP="00B93C86">
      <w:pPr>
        <w:pStyle w:val="NormalWeb"/>
        <w:rPr>
          <w:rFonts w:ascii="Times New Roman" w:hAnsi="Times New Roman" w:cs="Times New Roman"/>
          <w:sz w:val="22"/>
          <w:szCs w:val="22"/>
        </w:rPr>
      </w:pPr>
    </w:p>
    <w:p w14:paraId="2505DD44" w14:textId="291F2D4D" w:rsidR="00F92B76" w:rsidRDefault="00F92B76" w:rsidP="00B93C86">
      <w:pPr>
        <w:pStyle w:val="NormalWeb"/>
        <w:rPr>
          <w:rFonts w:ascii="Times New Roman" w:hAnsi="Times New Roman" w:cs="Times New Roman"/>
          <w:sz w:val="22"/>
          <w:szCs w:val="22"/>
        </w:rPr>
      </w:pPr>
    </w:p>
    <w:p w14:paraId="719B1CD6" w14:textId="361CBC21" w:rsidR="00F92B76" w:rsidRDefault="00F92B76" w:rsidP="00B93C86">
      <w:pPr>
        <w:pStyle w:val="NormalWeb"/>
        <w:rPr>
          <w:rFonts w:ascii="Times New Roman" w:hAnsi="Times New Roman" w:cs="Times New Roman"/>
          <w:sz w:val="22"/>
          <w:szCs w:val="22"/>
        </w:rPr>
      </w:pPr>
    </w:p>
    <w:p w14:paraId="41F927C9" w14:textId="47C409E5" w:rsidR="00F92B76" w:rsidRPr="001C050E" w:rsidRDefault="00F92B76" w:rsidP="00B93C86">
      <w:pPr>
        <w:pStyle w:val="NormalWeb"/>
        <w:rPr>
          <w:rFonts w:ascii="Times New Roman" w:hAnsi="Times New Roman" w:cs="Times New Roman"/>
          <w:sz w:val="22"/>
          <w:szCs w:val="22"/>
        </w:rPr>
      </w:pPr>
    </w:p>
    <w:p w14:paraId="566F3109" w14:textId="7A2350B0" w:rsidR="00B93C86" w:rsidRPr="00F2748F" w:rsidRDefault="001C050E" w:rsidP="00B93C86">
      <w:pPr>
        <w:pStyle w:val="NormalWeb"/>
        <w:rPr>
          <w:rFonts w:ascii="Times New Roman" w:hAnsi="Times New Roman" w:cs="Times New Roman"/>
          <w:color w:val="000000" w:themeColor="text1"/>
          <w:sz w:val="22"/>
          <w:szCs w:val="22"/>
        </w:rPr>
      </w:pPr>
      <w:r w:rsidRPr="00F2748F">
        <w:rPr>
          <w:rFonts w:ascii="Times New Roman" w:hAnsi="Times New Roman" w:cs="Times New Roman"/>
          <w:color w:val="000000" w:themeColor="text1"/>
          <w:sz w:val="22"/>
          <w:szCs w:val="22"/>
        </w:rPr>
        <w:t xml:space="preserve">For inference configuration, signaling of paring ID can have different options, including:  </w:t>
      </w:r>
    </w:p>
    <w:p w14:paraId="02B8FA31" w14:textId="26E4BF41" w:rsidR="00B93C86" w:rsidRPr="00F2748F" w:rsidRDefault="00B93C8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1</w:t>
      </w:r>
      <w:r w:rsidRPr="00F2748F">
        <w:rPr>
          <w:rFonts w:ascii="Times New Roman" w:hAnsi="Times New Roman" w:cs="Times New Roman"/>
          <w:color w:val="000000" w:themeColor="text1"/>
          <w:sz w:val="22"/>
          <w:szCs w:val="22"/>
        </w:rPr>
        <w:t xml:space="preserve">: Pairing ID is configured </w:t>
      </w:r>
      <w:r w:rsidR="001C050E" w:rsidRPr="00F2748F">
        <w:rPr>
          <w:rFonts w:ascii="Times New Roman" w:hAnsi="Times New Roman" w:cs="Times New Roman"/>
          <w:color w:val="000000" w:themeColor="text1"/>
          <w:sz w:val="22"/>
          <w:szCs w:val="22"/>
        </w:rPr>
        <w:t>together with</w:t>
      </w:r>
      <w:r w:rsidRPr="00F2748F">
        <w:rPr>
          <w:rFonts w:ascii="Times New Roman" w:hAnsi="Times New Roman" w:cs="Times New Roman"/>
          <w:color w:val="000000" w:themeColor="text1"/>
          <w:sz w:val="22"/>
          <w:szCs w:val="22"/>
        </w:rPr>
        <w:t xml:space="preserve"> </w:t>
      </w:r>
      <w:proofErr w:type="spellStart"/>
      <w:r w:rsidRPr="00F2748F">
        <w:rPr>
          <w:rFonts w:ascii="Times New Roman" w:hAnsi="Times New Roman" w:cs="Times New Roman"/>
          <w:color w:val="000000" w:themeColor="text1"/>
          <w:sz w:val="22"/>
          <w:szCs w:val="22"/>
        </w:rPr>
        <w:t>resource</w:t>
      </w:r>
      <w:r w:rsidR="00DC5CD6">
        <w:rPr>
          <w:rFonts w:ascii="Times New Roman" w:hAnsi="Times New Roman" w:cs="Times New Roman"/>
          <w:color w:val="000000" w:themeColor="text1"/>
          <w:sz w:val="22"/>
          <w:szCs w:val="22"/>
        </w:rPr>
        <w:t>s</w:t>
      </w:r>
      <w:r w:rsidRPr="00F2748F">
        <w:rPr>
          <w:rFonts w:ascii="Times New Roman" w:hAnsi="Times New Roman" w:cs="Times New Roman"/>
          <w:color w:val="000000" w:themeColor="text1"/>
          <w:sz w:val="22"/>
          <w:szCs w:val="22"/>
        </w:rPr>
        <w:t>ForChannelMeasurement</w:t>
      </w:r>
      <w:proofErr w:type="spellEnd"/>
      <w:r w:rsidRPr="00F2748F">
        <w:rPr>
          <w:rFonts w:ascii="Times New Roman" w:hAnsi="Times New Roman" w:cs="Times New Roman"/>
          <w:color w:val="000000" w:themeColor="text1"/>
          <w:sz w:val="22"/>
          <w:szCs w:val="22"/>
        </w:rPr>
        <w:t>, allowin</w:t>
      </w:r>
      <w:r w:rsidR="001C050E" w:rsidRPr="00F2748F">
        <w:rPr>
          <w:rFonts w:ascii="Times New Roman" w:hAnsi="Times New Roman" w:cs="Times New Roman"/>
          <w:color w:val="000000" w:themeColor="text1"/>
          <w:sz w:val="22"/>
          <w:szCs w:val="22"/>
        </w:rPr>
        <w:t>g similar configuration as data collection for training.</w:t>
      </w:r>
    </w:p>
    <w:p w14:paraId="0D62EE10" w14:textId="5B29559C" w:rsidR="00B93C86" w:rsidRPr="00F2748F" w:rsidRDefault="00B93C8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2</w:t>
      </w:r>
      <w:r w:rsidRPr="00F2748F">
        <w:rPr>
          <w:rFonts w:ascii="Times New Roman" w:hAnsi="Times New Roman" w:cs="Times New Roman"/>
          <w:color w:val="000000" w:themeColor="text1"/>
          <w:sz w:val="22"/>
          <w:szCs w:val="22"/>
        </w:rPr>
        <w:t>: Pairing ID is included within codebookConfig</w:t>
      </w:r>
      <w:r w:rsidR="00FC62A9">
        <w:rPr>
          <w:rFonts w:ascii="Times New Roman" w:hAnsi="Times New Roman" w:cs="Times New Roman"/>
          <w:color w:val="000000" w:themeColor="text1"/>
          <w:sz w:val="22"/>
          <w:szCs w:val="22"/>
        </w:rPr>
        <w:t>-r20</w:t>
      </w:r>
      <w:r w:rsidRPr="00F2748F">
        <w:rPr>
          <w:rFonts w:ascii="Times New Roman" w:hAnsi="Times New Roman" w:cs="Times New Roman"/>
          <w:color w:val="000000" w:themeColor="text1"/>
          <w:sz w:val="22"/>
          <w:szCs w:val="22"/>
        </w:rPr>
        <w:t>, tightly coupling model selection with the quantization configuration.</w:t>
      </w:r>
    </w:p>
    <w:p w14:paraId="2753A180" w14:textId="25BD9077" w:rsidR="00B93C86" w:rsidRPr="00F2748F" w:rsidRDefault="00B93C8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3</w:t>
      </w:r>
      <w:r w:rsidRPr="00F2748F">
        <w:rPr>
          <w:rFonts w:ascii="Times New Roman" w:hAnsi="Times New Roman" w:cs="Times New Roman"/>
          <w:color w:val="000000" w:themeColor="text1"/>
          <w:sz w:val="22"/>
          <w:szCs w:val="22"/>
        </w:rPr>
        <w:t xml:space="preserve">: Pairing ID is associated directly with </w:t>
      </w:r>
      <w:proofErr w:type="spellStart"/>
      <w:r w:rsidRPr="00F2748F">
        <w:rPr>
          <w:rFonts w:ascii="Times New Roman" w:hAnsi="Times New Roman" w:cs="Times New Roman"/>
          <w:color w:val="000000" w:themeColor="text1"/>
          <w:sz w:val="22"/>
          <w:szCs w:val="22"/>
        </w:rPr>
        <w:t>reportQuantity</w:t>
      </w:r>
      <w:proofErr w:type="spellEnd"/>
      <w:r w:rsidRPr="00F2748F">
        <w:rPr>
          <w:rFonts w:ascii="Times New Roman" w:hAnsi="Times New Roman" w:cs="Times New Roman"/>
          <w:color w:val="000000" w:themeColor="text1"/>
          <w:sz w:val="22"/>
          <w:szCs w:val="22"/>
        </w:rPr>
        <w:t>, facilitating selection of model based on the type of CSI being reported.</w:t>
      </w:r>
    </w:p>
    <w:p w14:paraId="4E677322" w14:textId="098B6365" w:rsidR="00B93C86" w:rsidRPr="00F2748F" w:rsidRDefault="00B93C8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4</w:t>
      </w:r>
      <w:r w:rsidRPr="00F2748F">
        <w:rPr>
          <w:rFonts w:ascii="Times New Roman" w:hAnsi="Times New Roman" w:cs="Times New Roman"/>
          <w:color w:val="000000" w:themeColor="text1"/>
          <w:sz w:val="22"/>
          <w:szCs w:val="22"/>
        </w:rPr>
        <w:t>: Pairing ID is introduced as a separate field within CSI-</w:t>
      </w:r>
      <w:proofErr w:type="spellStart"/>
      <w:r w:rsidR="00947E77">
        <w:rPr>
          <w:rFonts w:ascii="Times New Roman" w:hAnsi="Times New Roman" w:cs="Times New Roman"/>
          <w:color w:val="000000" w:themeColor="text1"/>
          <w:sz w:val="22"/>
          <w:szCs w:val="22"/>
        </w:rPr>
        <w:t>R</w:t>
      </w:r>
      <w:r w:rsidRPr="00F2748F">
        <w:rPr>
          <w:rFonts w:ascii="Times New Roman" w:hAnsi="Times New Roman" w:cs="Times New Roman"/>
          <w:color w:val="000000" w:themeColor="text1"/>
          <w:sz w:val="22"/>
          <w:szCs w:val="22"/>
        </w:rPr>
        <w:t>eportConfig</w:t>
      </w:r>
      <w:proofErr w:type="spellEnd"/>
      <w:r w:rsidRPr="00F2748F">
        <w:rPr>
          <w:rFonts w:ascii="Times New Roman" w:hAnsi="Times New Roman" w:cs="Times New Roman"/>
          <w:color w:val="000000" w:themeColor="text1"/>
          <w:sz w:val="22"/>
          <w:szCs w:val="22"/>
        </w:rPr>
        <w:t>, offering the most flexibility and backward compatibility.</w:t>
      </w:r>
    </w:p>
    <w:p w14:paraId="7C0A4004" w14:textId="74D89187" w:rsidR="00F2748F" w:rsidRDefault="00F2748F" w:rsidP="00F2748F">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692C4E">
        <w:rPr>
          <w:rFonts w:ascii="Times New Roman" w:hAnsi="Times New Roman" w:cs="Times New Roman"/>
          <w:b/>
          <w:bCs/>
          <w:color w:val="000000" w:themeColor="text1"/>
          <w:sz w:val="22"/>
          <w:szCs w:val="22"/>
        </w:rPr>
        <w:t>1</w:t>
      </w:r>
      <w:r w:rsidRPr="00F92B76">
        <w:rPr>
          <w:rFonts w:ascii="Times New Roman" w:hAnsi="Times New Roman" w:cs="Times New Roman"/>
          <w:b/>
          <w:bCs/>
          <w:color w:val="000000" w:themeColor="text1"/>
          <w:sz w:val="22"/>
          <w:szCs w:val="22"/>
        </w:rPr>
        <w:t>: For AI based CSI compression</w:t>
      </w:r>
      <w:r>
        <w:rPr>
          <w:rFonts w:ascii="Times New Roman" w:hAnsi="Times New Roman" w:cs="Times New Roman"/>
          <w:b/>
          <w:bCs/>
          <w:color w:val="000000" w:themeColor="text1"/>
          <w:sz w:val="22"/>
          <w:szCs w:val="22"/>
        </w:rPr>
        <w:t xml:space="preserve"> inference configuration, </w:t>
      </w:r>
      <w:r w:rsidR="00AD5F77">
        <w:rPr>
          <w:rFonts w:ascii="Times New Roman" w:hAnsi="Times New Roman" w:cs="Times New Roman"/>
          <w:b/>
          <w:bCs/>
          <w:color w:val="000000" w:themeColor="text1"/>
          <w:sz w:val="22"/>
          <w:szCs w:val="22"/>
        </w:rPr>
        <w:t xml:space="preserve">a </w:t>
      </w:r>
      <w:r>
        <w:rPr>
          <w:rFonts w:ascii="Times New Roman" w:hAnsi="Times New Roman" w:cs="Times New Roman"/>
          <w:b/>
          <w:bCs/>
          <w:color w:val="000000" w:themeColor="text1"/>
          <w:sz w:val="22"/>
          <w:szCs w:val="22"/>
        </w:rPr>
        <w:t xml:space="preserve">paring ID </w:t>
      </w:r>
      <w:r w:rsidR="00AD5F77">
        <w:rPr>
          <w:rFonts w:ascii="Times New Roman" w:hAnsi="Times New Roman" w:cs="Times New Roman"/>
          <w:b/>
          <w:bCs/>
          <w:color w:val="000000" w:themeColor="text1"/>
          <w:sz w:val="22"/>
          <w:szCs w:val="22"/>
        </w:rPr>
        <w:t>should be</w:t>
      </w:r>
      <w:r>
        <w:rPr>
          <w:rFonts w:ascii="Times New Roman" w:hAnsi="Times New Roman" w:cs="Times New Roman"/>
          <w:b/>
          <w:bCs/>
          <w:color w:val="000000" w:themeColor="text1"/>
          <w:sz w:val="22"/>
          <w:szCs w:val="22"/>
        </w:rPr>
        <w:t xml:space="preserve"> configured</w:t>
      </w:r>
      <w:r w:rsidR="00AD5F77">
        <w:rPr>
          <w:rFonts w:ascii="Times New Roman" w:hAnsi="Times New Roman" w:cs="Times New Roman"/>
          <w:b/>
          <w:bCs/>
          <w:color w:val="000000" w:themeColor="text1"/>
          <w:sz w:val="22"/>
          <w:szCs w:val="22"/>
        </w:rPr>
        <w:t xml:space="preserve"> to identify the matching CSI generation and CSI reconstruction model</w:t>
      </w:r>
      <w:r>
        <w:rPr>
          <w:rFonts w:ascii="Times New Roman" w:hAnsi="Times New Roman" w:cs="Times New Roman"/>
          <w:b/>
          <w:bCs/>
          <w:color w:val="000000" w:themeColor="text1"/>
          <w:sz w:val="22"/>
          <w:szCs w:val="22"/>
        </w:rPr>
        <w:t xml:space="preserve">. </w:t>
      </w:r>
      <w:r w:rsidR="00AD5F77">
        <w:rPr>
          <w:rFonts w:ascii="Times New Roman" w:hAnsi="Times New Roman" w:cs="Times New Roman"/>
          <w:b/>
          <w:bCs/>
          <w:color w:val="000000" w:themeColor="text1"/>
          <w:sz w:val="22"/>
          <w:szCs w:val="22"/>
        </w:rPr>
        <w:t xml:space="preserve">Several </w:t>
      </w:r>
      <w:r>
        <w:rPr>
          <w:rFonts w:ascii="Times New Roman" w:hAnsi="Times New Roman" w:cs="Times New Roman"/>
          <w:b/>
          <w:bCs/>
          <w:color w:val="000000" w:themeColor="text1"/>
          <w:sz w:val="22"/>
          <w:szCs w:val="22"/>
        </w:rPr>
        <w:t>signaling options can be considered:</w:t>
      </w:r>
    </w:p>
    <w:p w14:paraId="090691D0" w14:textId="4A7B3595" w:rsidR="00F2748F" w:rsidRPr="00F2748F" w:rsidRDefault="00F2748F" w:rsidP="00F2748F">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1</w:t>
      </w:r>
      <w:r w:rsidRPr="00F2748F">
        <w:rPr>
          <w:rFonts w:ascii="Times New Roman" w:hAnsi="Times New Roman" w:cs="Times New Roman"/>
          <w:color w:val="000000" w:themeColor="text1"/>
          <w:sz w:val="22"/>
          <w:szCs w:val="22"/>
        </w:rPr>
        <w:t xml:space="preserve">: Pairing ID is configured together with </w:t>
      </w:r>
      <w:proofErr w:type="spellStart"/>
      <w:r w:rsidRPr="00F2748F">
        <w:rPr>
          <w:rFonts w:ascii="Times New Roman" w:hAnsi="Times New Roman" w:cs="Times New Roman"/>
          <w:color w:val="000000" w:themeColor="text1"/>
          <w:sz w:val="22"/>
          <w:szCs w:val="22"/>
        </w:rPr>
        <w:t>resource</w:t>
      </w:r>
      <w:r w:rsidR="0063538B">
        <w:rPr>
          <w:rFonts w:ascii="Times New Roman" w:hAnsi="Times New Roman" w:cs="Times New Roman"/>
          <w:color w:val="000000" w:themeColor="text1"/>
          <w:sz w:val="22"/>
          <w:szCs w:val="22"/>
        </w:rPr>
        <w:t>s</w:t>
      </w:r>
      <w:r w:rsidRPr="00F2748F">
        <w:rPr>
          <w:rFonts w:ascii="Times New Roman" w:hAnsi="Times New Roman" w:cs="Times New Roman"/>
          <w:color w:val="000000" w:themeColor="text1"/>
          <w:sz w:val="22"/>
          <w:szCs w:val="22"/>
        </w:rPr>
        <w:t>ForChannelMeasurement</w:t>
      </w:r>
      <w:proofErr w:type="spellEnd"/>
      <w:r w:rsidRPr="00F2748F">
        <w:rPr>
          <w:rFonts w:ascii="Times New Roman" w:hAnsi="Times New Roman" w:cs="Times New Roman"/>
          <w:color w:val="000000" w:themeColor="text1"/>
          <w:sz w:val="22"/>
          <w:szCs w:val="22"/>
        </w:rPr>
        <w:t xml:space="preserve">.  </w:t>
      </w:r>
    </w:p>
    <w:p w14:paraId="5C1497BA" w14:textId="3CE4D162" w:rsidR="00F2748F" w:rsidRPr="00F2748F" w:rsidRDefault="00F2748F" w:rsidP="00F2748F">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2</w:t>
      </w:r>
      <w:r w:rsidRPr="00F2748F">
        <w:rPr>
          <w:rFonts w:ascii="Times New Roman" w:hAnsi="Times New Roman" w:cs="Times New Roman"/>
          <w:color w:val="000000" w:themeColor="text1"/>
          <w:sz w:val="22"/>
          <w:szCs w:val="22"/>
        </w:rPr>
        <w:t>: Pairing ID is included within codebookConfig</w:t>
      </w:r>
      <w:r w:rsidR="00F15023">
        <w:rPr>
          <w:rFonts w:ascii="Times New Roman" w:hAnsi="Times New Roman" w:cs="Times New Roman"/>
          <w:color w:val="000000" w:themeColor="text1"/>
          <w:sz w:val="22"/>
          <w:szCs w:val="22"/>
        </w:rPr>
        <w:t>-r20</w:t>
      </w:r>
      <w:r w:rsidR="000D32B2">
        <w:rPr>
          <w:rFonts w:ascii="Times New Roman" w:hAnsi="Times New Roman" w:cs="Times New Roman"/>
          <w:color w:val="000000" w:themeColor="text1"/>
          <w:sz w:val="22"/>
          <w:szCs w:val="22"/>
        </w:rPr>
        <w:t xml:space="preserve"> (via a new CodebookConfig-r20 IE)</w:t>
      </w:r>
      <w:r w:rsidRPr="00F2748F">
        <w:rPr>
          <w:rFonts w:ascii="Times New Roman" w:hAnsi="Times New Roman" w:cs="Times New Roman"/>
          <w:color w:val="000000" w:themeColor="text1"/>
          <w:sz w:val="22"/>
          <w:szCs w:val="22"/>
        </w:rPr>
        <w:t>.</w:t>
      </w:r>
    </w:p>
    <w:p w14:paraId="1D0D9922" w14:textId="1573ED52" w:rsidR="00F2748F" w:rsidRPr="00F2748F" w:rsidRDefault="00F2748F" w:rsidP="00F2748F">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3</w:t>
      </w:r>
      <w:r w:rsidRPr="00F2748F">
        <w:rPr>
          <w:rFonts w:ascii="Times New Roman" w:hAnsi="Times New Roman" w:cs="Times New Roman"/>
          <w:color w:val="000000" w:themeColor="text1"/>
          <w:sz w:val="22"/>
          <w:szCs w:val="22"/>
        </w:rPr>
        <w:t xml:space="preserve">: Pairing ID is associated directly with </w:t>
      </w:r>
      <w:proofErr w:type="spellStart"/>
      <w:r w:rsidRPr="00F2748F">
        <w:rPr>
          <w:rFonts w:ascii="Times New Roman" w:hAnsi="Times New Roman" w:cs="Times New Roman"/>
          <w:color w:val="000000" w:themeColor="text1"/>
          <w:sz w:val="22"/>
          <w:szCs w:val="22"/>
        </w:rPr>
        <w:t>reportQuantity</w:t>
      </w:r>
      <w:proofErr w:type="spellEnd"/>
      <w:r w:rsidRPr="00F2748F">
        <w:rPr>
          <w:rFonts w:ascii="Times New Roman" w:hAnsi="Times New Roman" w:cs="Times New Roman"/>
          <w:color w:val="000000" w:themeColor="text1"/>
          <w:sz w:val="22"/>
          <w:szCs w:val="22"/>
        </w:rPr>
        <w:t>.</w:t>
      </w:r>
    </w:p>
    <w:p w14:paraId="2DB869AC" w14:textId="18C4901D" w:rsidR="00F2748F" w:rsidRPr="00F2748F" w:rsidRDefault="00F2748F" w:rsidP="00F2748F">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4</w:t>
      </w:r>
      <w:r w:rsidRPr="00F2748F">
        <w:rPr>
          <w:rFonts w:ascii="Times New Roman" w:hAnsi="Times New Roman" w:cs="Times New Roman"/>
          <w:color w:val="000000" w:themeColor="text1"/>
          <w:sz w:val="22"/>
          <w:szCs w:val="22"/>
        </w:rPr>
        <w:t>: Pairing ID is introduced as a separate field within CSI-</w:t>
      </w:r>
      <w:proofErr w:type="spellStart"/>
      <w:r w:rsidR="005034B0">
        <w:rPr>
          <w:rFonts w:ascii="Times New Roman" w:hAnsi="Times New Roman" w:cs="Times New Roman"/>
          <w:color w:val="000000" w:themeColor="text1"/>
          <w:sz w:val="22"/>
          <w:szCs w:val="22"/>
        </w:rPr>
        <w:t>R</w:t>
      </w:r>
      <w:r w:rsidRPr="00F2748F">
        <w:rPr>
          <w:rFonts w:ascii="Times New Roman" w:hAnsi="Times New Roman" w:cs="Times New Roman"/>
          <w:color w:val="000000" w:themeColor="text1"/>
          <w:sz w:val="22"/>
          <w:szCs w:val="22"/>
        </w:rPr>
        <w:t>eportConfig</w:t>
      </w:r>
      <w:proofErr w:type="spellEnd"/>
      <w:r>
        <w:rPr>
          <w:rFonts w:ascii="Times New Roman" w:hAnsi="Times New Roman" w:cs="Times New Roman"/>
          <w:color w:val="000000" w:themeColor="text1"/>
          <w:sz w:val="22"/>
          <w:szCs w:val="22"/>
        </w:rPr>
        <w:t xml:space="preserve">. </w:t>
      </w:r>
    </w:p>
    <w:p w14:paraId="17A3AD08" w14:textId="513875E5" w:rsidR="00B93C86" w:rsidRPr="00F2748F" w:rsidRDefault="00B93C86" w:rsidP="001C050E">
      <w:pPr>
        <w:pStyle w:val="NormalWeb"/>
        <w:rPr>
          <w:b/>
          <w:bCs/>
          <w:color w:val="000000" w:themeColor="text1"/>
          <w:sz w:val="22"/>
          <w:szCs w:val="22"/>
        </w:rPr>
      </w:pPr>
      <w:r w:rsidRPr="00F2748F">
        <w:rPr>
          <w:rFonts w:ascii="Times New Roman" w:hAnsi="Times New Roman" w:cs="Times New Roman"/>
          <w:i/>
          <w:iCs/>
          <w:color w:val="000000" w:themeColor="text1"/>
          <w:sz w:val="22"/>
          <w:szCs w:val="22"/>
          <w:u w:val="single"/>
        </w:rPr>
        <w:lastRenderedPageBreak/>
        <w:t xml:space="preserve">New Report Quantity: </w:t>
      </w:r>
      <w:proofErr w:type="spellStart"/>
      <w:r w:rsidRPr="00F2748F">
        <w:rPr>
          <w:rFonts w:ascii="Times New Roman" w:hAnsi="Times New Roman" w:cs="Times New Roman"/>
          <w:i/>
          <w:iCs/>
          <w:color w:val="000000" w:themeColor="text1"/>
          <w:sz w:val="22"/>
          <w:szCs w:val="22"/>
          <w:u w:val="single"/>
        </w:rPr>
        <w:t>aiPMI</w:t>
      </w:r>
      <w:proofErr w:type="spellEnd"/>
      <w:r w:rsidRPr="00F2748F">
        <w:rPr>
          <w:rFonts w:ascii="Times New Roman" w:hAnsi="Times New Roman" w:cs="Times New Roman"/>
          <w:i/>
          <w:iCs/>
          <w:color w:val="000000" w:themeColor="text1"/>
          <w:sz w:val="22"/>
          <w:szCs w:val="22"/>
          <w:u w:val="single"/>
        </w:rPr>
        <w:t xml:space="preserve"> (AI-based Precoding Matrix Indicator)</w:t>
      </w:r>
    </w:p>
    <w:p w14:paraId="23848E15" w14:textId="68FB83CA" w:rsidR="00CC31F6" w:rsidRDefault="00B93C86" w:rsidP="00B93C86">
      <w:pPr>
        <w:pStyle w:val="NormalWeb"/>
        <w:rPr>
          <w:rFonts w:ascii="Times New Roman" w:hAnsi="Times New Roman" w:cs="Times New Roman"/>
          <w:color w:val="000000" w:themeColor="text1"/>
          <w:sz w:val="22"/>
          <w:szCs w:val="22"/>
        </w:rPr>
      </w:pPr>
      <w:r w:rsidRPr="00F2748F">
        <w:rPr>
          <w:rFonts w:ascii="Times New Roman" w:hAnsi="Times New Roman" w:cs="Times New Roman"/>
          <w:color w:val="000000" w:themeColor="text1"/>
          <w:sz w:val="22"/>
          <w:szCs w:val="22"/>
        </w:rPr>
        <w:t xml:space="preserve">To support AI-driven CSI </w:t>
      </w:r>
      <w:r w:rsidR="001C050E" w:rsidRPr="00F2748F">
        <w:rPr>
          <w:rFonts w:ascii="Times New Roman" w:hAnsi="Times New Roman" w:cs="Times New Roman"/>
          <w:color w:val="000000" w:themeColor="text1"/>
          <w:sz w:val="22"/>
          <w:szCs w:val="22"/>
        </w:rPr>
        <w:t>compression,</w:t>
      </w:r>
      <w:r w:rsidRPr="00F2748F">
        <w:rPr>
          <w:rFonts w:ascii="Times New Roman" w:hAnsi="Times New Roman" w:cs="Times New Roman"/>
          <w:color w:val="000000" w:themeColor="text1"/>
          <w:sz w:val="22"/>
          <w:szCs w:val="22"/>
        </w:rPr>
        <w:t xml:space="preserve"> a new report quantity </w:t>
      </w:r>
      <w:r w:rsidR="00BC70A8" w:rsidRPr="00F2748F">
        <w:rPr>
          <w:rFonts w:ascii="Times New Roman" w:hAnsi="Times New Roman" w:cs="Times New Roman"/>
          <w:color w:val="000000" w:themeColor="text1"/>
          <w:sz w:val="22"/>
          <w:szCs w:val="22"/>
        </w:rPr>
        <w:t xml:space="preserve">such as </w:t>
      </w:r>
      <w:proofErr w:type="spellStart"/>
      <w:r w:rsidRPr="00F2748F">
        <w:rPr>
          <w:rFonts w:ascii="Times New Roman" w:hAnsi="Times New Roman" w:cs="Times New Roman"/>
          <w:color w:val="000000" w:themeColor="text1"/>
          <w:sz w:val="22"/>
          <w:szCs w:val="22"/>
        </w:rPr>
        <w:t>aiPMI</w:t>
      </w:r>
      <w:proofErr w:type="spellEnd"/>
      <w:r w:rsidRPr="00F2748F">
        <w:rPr>
          <w:rFonts w:ascii="Times New Roman" w:hAnsi="Times New Roman" w:cs="Times New Roman"/>
          <w:color w:val="000000" w:themeColor="text1"/>
          <w:sz w:val="22"/>
          <w:szCs w:val="22"/>
        </w:rPr>
        <w:t xml:space="preserve"> is proposed</w:t>
      </w:r>
      <w:r w:rsidR="001C050E" w:rsidRPr="00F2748F">
        <w:rPr>
          <w:rFonts w:ascii="Times New Roman" w:hAnsi="Times New Roman" w:cs="Times New Roman"/>
          <w:color w:val="000000" w:themeColor="text1"/>
          <w:sz w:val="22"/>
          <w:szCs w:val="22"/>
        </w:rPr>
        <w:t xml:space="preserve">, to differentiate from legacy PMI feedback. </w:t>
      </w:r>
      <w:r w:rsidRPr="00F2748F">
        <w:rPr>
          <w:rFonts w:ascii="Times New Roman" w:hAnsi="Times New Roman" w:cs="Times New Roman"/>
          <w:color w:val="000000" w:themeColor="text1"/>
          <w:sz w:val="22"/>
          <w:szCs w:val="22"/>
        </w:rPr>
        <w:t xml:space="preserve">The </w:t>
      </w:r>
      <w:proofErr w:type="spellStart"/>
      <w:r w:rsidRPr="00F2748F">
        <w:rPr>
          <w:rFonts w:ascii="Times New Roman" w:hAnsi="Times New Roman" w:cs="Times New Roman"/>
          <w:color w:val="000000" w:themeColor="text1"/>
          <w:sz w:val="22"/>
          <w:szCs w:val="22"/>
        </w:rPr>
        <w:t>aiPMI</w:t>
      </w:r>
      <w:proofErr w:type="spellEnd"/>
      <w:r w:rsidRPr="00F2748F">
        <w:rPr>
          <w:rFonts w:ascii="Times New Roman" w:hAnsi="Times New Roman" w:cs="Times New Roman"/>
          <w:color w:val="000000" w:themeColor="text1"/>
          <w:sz w:val="22"/>
          <w:szCs w:val="22"/>
        </w:rPr>
        <w:t xml:space="preserve"> can be configured independently or in conjunction with other quantities, </w:t>
      </w:r>
      <w:r w:rsidR="001C050E" w:rsidRPr="00F2748F">
        <w:rPr>
          <w:rFonts w:ascii="Times New Roman" w:hAnsi="Times New Roman" w:cs="Times New Roman"/>
          <w:color w:val="000000" w:themeColor="text1"/>
          <w:sz w:val="22"/>
          <w:szCs w:val="22"/>
        </w:rPr>
        <w:t xml:space="preserve">such as RI/CQI/LI. </w:t>
      </w:r>
    </w:p>
    <w:p w14:paraId="0985AE6C" w14:textId="17494230" w:rsidR="00CC31F6" w:rsidRDefault="00021F17" w:rsidP="00B93C86">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140E9A">
        <w:rPr>
          <w:rFonts w:ascii="Times New Roman" w:hAnsi="Times New Roman" w:cs="Times New Roman"/>
          <w:b/>
          <w:bCs/>
          <w:color w:val="000000" w:themeColor="text1"/>
          <w:sz w:val="22"/>
          <w:szCs w:val="22"/>
        </w:rPr>
        <w:t>2</w:t>
      </w:r>
      <w:r w:rsidRPr="00F92B76">
        <w:rPr>
          <w:rFonts w:ascii="Times New Roman" w:hAnsi="Times New Roman" w:cs="Times New Roman"/>
          <w:b/>
          <w:bCs/>
          <w:color w:val="000000" w:themeColor="text1"/>
          <w:sz w:val="22"/>
          <w:szCs w:val="22"/>
        </w:rPr>
        <w:t>: For AI based CSI compression</w:t>
      </w:r>
      <w:r>
        <w:rPr>
          <w:rFonts w:ascii="Times New Roman" w:hAnsi="Times New Roman" w:cs="Times New Roman"/>
          <w:b/>
          <w:bCs/>
          <w:color w:val="000000" w:themeColor="text1"/>
          <w:sz w:val="22"/>
          <w:szCs w:val="22"/>
        </w:rPr>
        <w:t xml:space="preserve"> inference configuration, introduce a new report quantity </w:t>
      </w:r>
      <w:proofErr w:type="spellStart"/>
      <w:r>
        <w:rPr>
          <w:rFonts w:ascii="Times New Roman" w:hAnsi="Times New Roman" w:cs="Times New Roman"/>
          <w:b/>
          <w:bCs/>
          <w:color w:val="000000" w:themeColor="text1"/>
          <w:sz w:val="22"/>
          <w:szCs w:val="22"/>
        </w:rPr>
        <w:t>aiPMI</w:t>
      </w:r>
      <w:proofErr w:type="spellEnd"/>
      <w:r>
        <w:rPr>
          <w:rFonts w:ascii="Times New Roman" w:hAnsi="Times New Roman" w:cs="Times New Roman"/>
          <w:b/>
          <w:bCs/>
          <w:color w:val="000000" w:themeColor="text1"/>
          <w:sz w:val="22"/>
          <w:szCs w:val="22"/>
        </w:rPr>
        <w:t>, to</w:t>
      </w:r>
      <w:r w:rsidR="00423530">
        <w:rPr>
          <w:rFonts w:ascii="Times New Roman" w:hAnsi="Times New Roman" w:cs="Times New Roman"/>
          <w:b/>
          <w:bCs/>
          <w:color w:val="000000" w:themeColor="text1"/>
          <w:sz w:val="22"/>
          <w:szCs w:val="22"/>
        </w:rPr>
        <w:t xml:space="preserve"> distinguish </w:t>
      </w:r>
      <w:r>
        <w:rPr>
          <w:rFonts w:ascii="Times New Roman" w:hAnsi="Times New Roman" w:cs="Times New Roman"/>
          <w:b/>
          <w:bCs/>
          <w:color w:val="000000" w:themeColor="text1"/>
          <w:sz w:val="22"/>
          <w:szCs w:val="22"/>
        </w:rPr>
        <w:t>PMI feedback using legacy codebook.</w:t>
      </w:r>
    </w:p>
    <w:p w14:paraId="411CD5AC" w14:textId="4D83789A" w:rsidR="00CC31F6" w:rsidRPr="00F2748F" w:rsidRDefault="00CC31F6" w:rsidP="00CC31F6">
      <w:pPr>
        <w:pStyle w:val="NormalWeb"/>
        <w:rPr>
          <w:b/>
          <w:bCs/>
          <w:color w:val="000000" w:themeColor="text1"/>
          <w:sz w:val="22"/>
          <w:szCs w:val="22"/>
        </w:rPr>
      </w:pPr>
      <w:r>
        <w:rPr>
          <w:rFonts w:ascii="Times New Roman" w:hAnsi="Times New Roman" w:cs="Times New Roman"/>
          <w:i/>
          <w:iCs/>
          <w:color w:val="000000" w:themeColor="text1"/>
          <w:sz w:val="22"/>
          <w:szCs w:val="22"/>
          <w:u w:val="single"/>
        </w:rPr>
        <w:t>Rank restriction</w:t>
      </w:r>
    </w:p>
    <w:p w14:paraId="1634E4B7" w14:textId="670C0038" w:rsidR="00D1063E" w:rsidRDefault="00CC31F6" w:rsidP="007C2C57">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Legacy codebooks have rank restriction configuration and codebook subset restriction as part of </w:t>
      </w:r>
      <w:proofErr w:type="spellStart"/>
      <w:r w:rsidRPr="00683AE7">
        <w:rPr>
          <w:rFonts w:ascii="Times New Roman" w:hAnsi="Times New Roman" w:cs="Times New Roman"/>
          <w:i/>
          <w:iCs/>
          <w:color w:val="000000" w:themeColor="text1"/>
          <w:sz w:val="22"/>
          <w:szCs w:val="22"/>
        </w:rPr>
        <w:t>Code</w:t>
      </w:r>
      <w:r>
        <w:rPr>
          <w:rFonts w:ascii="Times New Roman" w:hAnsi="Times New Roman" w:cs="Times New Roman"/>
          <w:i/>
          <w:iCs/>
          <w:color w:val="000000" w:themeColor="text1"/>
          <w:sz w:val="22"/>
          <w:szCs w:val="22"/>
        </w:rPr>
        <w:t>b</w:t>
      </w:r>
      <w:r w:rsidRPr="00683AE7">
        <w:rPr>
          <w:rFonts w:ascii="Times New Roman" w:hAnsi="Times New Roman" w:cs="Times New Roman"/>
          <w:i/>
          <w:iCs/>
          <w:color w:val="000000" w:themeColor="text1"/>
          <w:sz w:val="22"/>
          <w:szCs w:val="22"/>
        </w:rPr>
        <w:t>ookConfig</w:t>
      </w:r>
      <w:proofErr w:type="spellEnd"/>
      <w:r>
        <w:rPr>
          <w:rFonts w:ascii="Times New Roman" w:hAnsi="Times New Roman" w:cs="Times New Roman"/>
          <w:color w:val="000000" w:themeColor="text1"/>
          <w:sz w:val="22"/>
          <w:szCs w:val="22"/>
        </w:rPr>
        <w:t xml:space="preserve"> IEs. Although </w:t>
      </w:r>
      <w:proofErr w:type="spellStart"/>
      <w:r>
        <w:rPr>
          <w:rFonts w:ascii="Times New Roman" w:hAnsi="Times New Roman" w:cs="Times New Roman"/>
          <w:i/>
          <w:iCs/>
          <w:color w:val="000000" w:themeColor="text1"/>
          <w:sz w:val="22"/>
          <w:szCs w:val="22"/>
        </w:rPr>
        <w:t>CodebookConfig</w:t>
      </w:r>
      <w:proofErr w:type="spellEnd"/>
      <w:r>
        <w:rPr>
          <w:rFonts w:ascii="Times New Roman" w:hAnsi="Times New Roman" w:cs="Times New Roman"/>
          <w:color w:val="000000" w:themeColor="text1"/>
          <w:sz w:val="22"/>
          <w:szCs w:val="22"/>
        </w:rPr>
        <w:t xml:space="preserve"> is not relevant to AI based CSI compression, at least rank restriction is still relevant. Precisely, we may need an IE, e.g., namely </w:t>
      </w:r>
      <w:r>
        <w:rPr>
          <w:rFonts w:ascii="Times New Roman" w:hAnsi="Times New Roman" w:cs="Times New Roman"/>
          <w:i/>
          <w:iCs/>
          <w:color w:val="000000" w:themeColor="text1"/>
          <w:sz w:val="22"/>
          <w:szCs w:val="22"/>
        </w:rPr>
        <w:t>AI-</w:t>
      </w:r>
      <w:proofErr w:type="spellStart"/>
      <w:r>
        <w:rPr>
          <w:rFonts w:ascii="Times New Roman" w:hAnsi="Times New Roman" w:cs="Times New Roman"/>
          <w:i/>
          <w:iCs/>
          <w:color w:val="000000" w:themeColor="text1"/>
          <w:sz w:val="22"/>
          <w:szCs w:val="22"/>
        </w:rPr>
        <w:t>CSICompressionConfig</w:t>
      </w:r>
      <w:proofErr w:type="spellEnd"/>
      <w:r>
        <w:rPr>
          <w:rFonts w:ascii="Times New Roman" w:hAnsi="Times New Roman" w:cs="Times New Roman"/>
          <w:color w:val="000000" w:themeColor="text1"/>
          <w:sz w:val="22"/>
          <w:szCs w:val="22"/>
        </w:rPr>
        <w:t xml:space="preserve"> or </w:t>
      </w:r>
      <w:r>
        <w:rPr>
          <w:rFonts w:ascii="Times New Roman" w:hAnsi="Times New Roman" w:cs="Times New Roman"/>
          <w:i/>
          <w:iCs/>
          <w:color w:val="000000" w:themeColor="text1"/>
          <w:sz w:val="22"/>
          <w:szCs w:val="22"/>
        </w:rPr>
        <w:t>CodebookConfig-r20</w:t>
      </w:r>
      <w:r>
        <w:rPr>
          <w:rFonts w:ascii="Times New Roman" w:hAnsi="Times New Roman" w:cs="Times New Roman"/>
          <w:color w:val="000000" w:themeColor="text1"/>
          <w:sz w:val="22"/>
          <w:szCs w:val="22"/>
        </w:rPr>
        <w:t xml:space="preserve">, to consolidate configuration parameters relevant to AI based CSI compression. The IE may minimum </w:t>
      </w:r>
      <w:r w:rsidR="00AC04ED">
        <w:rPr>
          <w:rFonts w:ascii="Times New Roman" w:hAnsi="Times New Roman" w:cs="Times New Roman"/>
          <w:color w:val="000000" w:themeColor="text1"/>
          <w:sz w:val="22"/>
          <w:szCs w:val="22"/>
        </w:rPr>
        <w:t>contain</w:t>
      </w:r>
      <w:r>
        <w:rPr>
          <w:rFonts w:ascii="Times New Roman" w:hAnsi="Times New Roman" w:cs="Times New Roman"/>
          <w:color w:val="000000" w:themeColor="text1"/>
          <w:sz w:val="22"/>
          <w:szCs w:val="22"/>
        </w:rPr>
        <w:t xml:space="preserve"> rank restriction configuration. The IE may also co</w:t>
      </w:r>
      <w:r w:rsidR="009E38CA">
        <w:rPr>
          <w:rFonts w:ascii="Times New Roman" w:hAnsi="Times New Roman" w:cs="Times New Roman"/>
          <w:color w:val="000000" w:themeColor="text1"/>
          <w:sz w:val="22"/>
          <w:szCs w:val="22"/>
        </w:rPr>
        <w:t>ntain</w:t>
      </w:r>
      <w:r>
        <w:rPr>
          <w:rFonts w:ascii="Times New Roman" w:hAnsi="Times New Roman" w:cs="Times New Roman"/>
          <w:color w:val="000000" w:themeColor="text1"/>
          <w:sz w:val="22"/>
          <w:szCs w:val="22"/>
        </w:rPr>
        <w:t xml:space="preserve"> configuration parameters of antenna ports, if not full features of codebook subset restriction.</w:t>
      </w:r>
    </w:p>
    <w:p w14:paraId="6A95C451" w14:textId="0F7C86DB" w:rsidR="00DC7DD8" w:rsidRDefault="00D1063E" w:rsidP="00B93C86">
      <w:pPr>
        <w:pStyle w:val="NormalWeb"/>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Proposal </w:t>
      </w:r>
      <w:r w:rsidR="008E7A8F">
        <w:rPr>
          <w:rFonts w:ascii="Times New Roman" w:hAnsi="Times New Roman" w:cs="Times New Roman"/>
          <w:b/>
          <w:bCs/>
          <w:color w:val="000000" w:themeColor="text1"/>
          <w:sz w:val="22"/>
          <w:szCs w:val="22"/>
        </w:rPr>
        <w:t>3</w:t>
      </w:r>
      <w:r>
        <w:rPr>
          <w:rFonts w:ascii="Times New Roman" w:hAnsi="Times New Roman" w:cs="Times New Roman"/>
          <w:b/>
          <w:bCs/>
          <w:color w:val="000000" w:themeColor="text1"/>
          <w:sz w:val="22"/>
          <w:szCs w:val="22"/>
        </w:rPr>
        <w:t xml:space="preserve">: For AI based CSI compression inference configuration, introduce a new IE (e.g., </w:t>
      </w:r>
      <w:r>
        <w:rPr>
          <w:rFonts w:ascii="Times New Roman" w:hAnsi="Times New Roman" w:cs="Times New Roman"/>
          <w:b/>
          <w:bCs/>
          <w:i/>
          <w:iCs/>
          <w:color w:val="000000" w:themeColor="text1"/>
          <w:sz w:val="22"/>
          <w:szCs w:val="22"/>
        </w:rPr>
        <w:t>AI-</w:t>
      </w:r>
      <w:proofErr w:type="spellStart"/>
      <w:r>
        <w:rPr>
          <w:rFonts w:ascii="Times New Roman" w:hAnsi="Times New Roman" w:cs="Times New Roman"/>
          <w:b/>
          <w:bCs/>
          <w:i/>
          <w:iCs/>
          <w:color w:val="000000" w:themeColor="text1"/>
          <w:sz w:val="22"/>
          <w:szCs w:val="22"/>
        </w:rPr>
        <w:t>CSICompressionConfig</w:t>
      </w:r>
      <w:proofErr w:type="spellEnd"/>
      <w:r>
        <w:rPr>
          <w:rFonts w:ascii="Times New Roman" w:hAnsi="Times New Roman" w:cs="Times New Roman"/>
          <w:b/>
          <w:bCs/>
          <w:color w:val="000000" w:themeColor="text1"/>
          <w:sz w:val="22"/>
          <w:szCs w:val="22"/>
        </w:rPr>
        <w:t xml:space="preserve"> or </w:t>
      </w:r>
      <w:r>
        <w:rPr>
          <w:rFonts w:ascii="Times New Roman" w:hAnsi="Times New Roman" w:cs="Times New Roman"/>
          <w:b/>
          <w:bCs/>
          <w:i/>
          <w:iCs/>
          <w:color w:val="000000" w:themeColor="text1"/>
          <w:sz w:val="22"/>
          <w:szCs w:val="22"/>
        </w:rPr>
        <w:t>CodebookConfig-r20</w:t>
      </w:r>
      <w:r>
        <w:rPr>
          <w:rFonts w:ascii="Times New Roman" w:hAnsi="Times New Roman" w:cs="Times New Roman"/>
          <w:b/>
          <w:bCs/>
          <w:color w:val="000000" w:themeColor="text1"/>
          <w:sz w:val="22"/>
          <w:szCs w:val="22"/>
        </w:rPr>
        <w:t>) to consolidate configuration parameters relevant to AI based CSI compression.</w:t>
      </w:r>
      <w:r w:rsidR="004063F5">
        <w:rPr>
          <w:rFonts w:ascii="Times New Roman" w:hAnsi="Times New Roman" w:cs="Times New Roman"/>
          <w:b/>
          <w:bCs/>
          <w:color w:val="000000" w:themeColor="text1"/>
          <w:sz w:val="22"/>
          <w:szCs w:val="22"/>
        </w:rPr>
        <w:t xml:space="preserve"> The IE minimum contains rank restriction parameters.</w:t>
      </w:r>
    </w:p>
    <w:p w14:paraId="77B9BA7E" w14:textId="36F6BF32" w:rsidR="007103AA" w:rsidRDefault="007103AA" w:rsidP="00B93C86">
      <w:pPr>
        <w:pStyle w:val="NormalWeb"/>
        <w:rPr>
          <w:rFonts w:ascii="Times New Roman" w:hAnsi="Times New Roman" w:cs="Times New Roman"/>
          <w:i/>
          <w:iCs/>
          <w:color w:val="000000" w:themeColor="text1"/>
          <w:sz w:val="22"/>
          <w:szCs w:val="22"/>
        </w:rPr>
      </w:pPr>
      <w:r>
        <w:rPr>
          <w:rFonts w:ascii="Times New Roman" w:hAnsi="Times New Roman" w:cs="Times New Roman"/>
          <w:i/>
          <w:iCs/>
          <w:color w:val="000000" w:themeColor="text1"/>
          <w:sz w:val="22"/>
          <w:szCs w:val="22"/>
        </w:rPr>
        <w:t>Codebook subset restriction</w:t>
      </w:r>
    </w:p>
    <w:p w14:paraId="7FDFC60F" w14:textId="56D66697" w:rsidR="00222EAC" w:rsidRDefault="007103AA" w:rsidP="007103AA">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For codebook subset restriction, it was discussed in RAN1 #122. Although </w:t>
      </w:r>
      <w:r w:rsidR="00E10B62">
        <w:rPr>
          <w:rFonts w:ascii="Times New Roman" w:hAnsi="Times New Roman" w:cs="Times New Roman"/>
          <w:color w:val="000000" w:themeColor="text1"/>
          <w:sz w:val="22"/>
          <w:szCs w:val="22"/>
        </w:rPr>
        <w:t>requirement</w:t>
      </w:r>
      <w:r w:rsidR="001C65F3">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from operator</w:t>
      </w:r>
      <w:r w:rsidR="00153B80">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seems reasonable, it is less compatible with AI based CSI compression</w:t>
      </w:r>
      <w:r w:rsidR="00E10B62">
        <w:rPr>
          <w:rFonts w:ascii="Times New Roman" w:hAnsi="Times New Roman" w:cs="Times New Roman"/>
          <w:color w:val="000000" w:themeColor="text1"/>
          <w:sz w:val="22"/>
          <w:szCs w:val="22"/>
        </w:rPr>
        <w:t xml:space="preserve"> as there is no structu</w:t>
      </w:r>
      <w:r w:rsidR="004700E6">
        <w:rPr>
          <w:rFonts w:ascii="Times New Roman" w:hAnsi="Times New Roman" w:cs="Times New Roman"/>
          <w:color w:val="000000" w:themeColor="text1"/>
          <w:sz w:val="22"/>
          <w:szCs w:val="22"/>
        </w:rPr>
        <w:t>ral</w:t>
      </w:r>
      <w:r w:rsidR="00E10B62">
        <w:rPr>
          <w:rFonts w:ascii="Times New Roman" w:hAnsi="Times New Roman" w:cs="Times New Roman"/>
          <w:color w:val="000000" w:themeColor="text1"/>
          <w:sz w:val="22"/>
          <w:szCs w:val="22"/>
        </w:rPr>
        <w:t xml:space="preserve"> codebook that UE can </w:t>
      </w:r>
      <w:r w:rsidR="00B571C2">
        <w:rPr>
          <w:rFonts w:ascii="Times New Roman" w:hAnsi="Times New Roman" w:cs="Times New Roman"/>
          <w:color w:val="000000" w:themeColor="text1"/>
          <w:sz w:val="22"/>
          <w:szCs w:val="22"/>
        </w:rPr>
        <w:t xml:space="preserve">easily </w:t>
      </w:r>
      <w:r w:rsidR="00E10B62">
        <w:rPr>
          <w:rFonts w:ascii="Times New Roman" w:hAnsi="Times New Roman" w:cs="Times New Roman"/>
          <w:color w:val="000000" w:themeColor="text1"/>
          <w:sz w:val="22"/>
          <w:szCs w:val="22"/>
        </w:rPr>
        <w:t>apply</w:t>
      </w:r>
      <w:r w:rsidR="00B571C2">
        <w:rPr>
          <w:rFonts w:ascii="Times New Roman" w:hAnsi="Times New Roman" w:cs="Times New Roman"/>
          <w:color w:val="000000" w:themeColor="text1"/>
          <w:sz w:val="22"/>
          <w:szCs w:val="22"/>
        </w:rPr>
        <w:t xml:space="preserve"> </w:t>
      </w:r>
      <w:r w:rsidR="002222B8">
        <w:rPr>
          <w:rFonts w:ascii="Times New Roman" w:hAnsi="Times New Roman" w:cs="Times New Roman"/>
          <w:color w:val="000000" w:themeColor="text1"/>
          <w:sz w:val="22"/>
          <w:szCs w:val="22"/>
        </w:rPr>
        <w:t xml:space="preserve">a </w:t>
      </w:r>
      <w:r w:rsidR="00E10B62">
        <w:rPr>
          <w:rFonts w:ascii="Times New Roman" w:hAnsi="Times New Roman" w:cs="Times New Roman"/>
          <w:color w:val="000000" w:themeColor="text1"/>
          <w:sz w:val="22"/>
          <w:szCs w:val="22"/>
        </w:rPr>
        <w:t>restriction.</w:t>
      </w:r>
      <w:r w:rsidR="00B571C2">
        <w:rPr>
          <w:rFonts w:ascii="Times New Roman" w:hAnsi="Times New Roman" w:cs="Times New Roman"/>
          <w:color w:val="000000" w:themeColor="text1"/>
          <w:sz w:val="22"/>
          <w:szCs w:val="22"/>
        </w:rPr>
        <w:t xml:space="preserve"> However, a spatial restriction may still be possible</w:t>
      </w:r>
      <w:r w:rsidR="004700E6">
        <w:rPr>
          <w:rFonts w:ascii="Times New Roman" w:hAnsi="Times New Roman" w:cs="Times New Roman"/>
          <w:color w:val="000000" w:themeColor="text1"/>
          <w:sz w:val="22"/>
          <w:szCs w:val="22"/>
        </w:rPr>
        <w:t xml:space="preserve"> with </w:t>
      </w:r>
      <w:r w:rsidR="00D26DEF">
        <w:rPr>
          <w:rFonts w:ascii="Times New Roman" w:hAnsi="Times New Roman" w:cs="Times New Roman"/>
          <w:color w:val="000000" w:themeColor="text1"/>
          <w:sz w:val="22"/>
          <w:szCs w:val="22"/>
        </w:rPr>
        <w:t xml:space="preserve">the </w:t>
      </w:r>
      <w:r w:rsidR="00D26DEF" w:rsidRPr="00D26DEF">
        <w:rPr>
          <w:rFonts w:ascii="Times New Roman" w:hAnsi="Times New Roman" w:cs="Times New Roman"/>
          <w:color w:val="000000" w:themeColor="text1"/>
          <w:sz w:val="22"/>
          <w:szCs w:val="22"/>
        </w:rPr>
        <w:t>agreed “</w:t>
      </w:r>
      <w:r w:rsidR="00D26DEF" w:rsidRPr="00AC2B73">
        <w:rPr>
          <w:rFonts w:ascii="Times New Roman" w:hAnsi="Times New Roman" w:cs="Times New Roman"/>
          <w:b/>
          <w:bCs/>
          <w:i/>
          <w:iCs/>
          <w:color w:val="000000" w:themeColor="text1"/>
          <w:sz w:val="22"/>
          <w:szCs w:val="22"/>
        </w:rPr>
        <w:t>precoding matrix with port-</w:t>
      </w:r>
      <w:proofErr w:type="spellStart"/>
      <w:r w:rsidR="00D26DEF" w:rsidRPr="00AC2B73">
        <w:rPr>
          <w:rFonts w:ascii="Times New Roman" w:hAnsi="Times New Roman" w:cs="Times New Roman"/>
          <w:b/>
          <w:bCs/>
          <w:i/>
          <w:iCs/>
          <w:color w:val="000000" w:themeColor="text1"/>
          <w:sz w:val="22"/>
          <w:szCs w:val="22"/>
        </w:rPr>
        <w:t>subband</w:t>
      </w:r>
      <w:proofErr w:type="spellEnd"/>
      <w:r w:rsidR="00D26DEF" w:rsidRPr="00AC2B73">
        <w:rPr>
          <w:rFonts w:ascii="Times New Roman" w:hAnsi="Times New Roman" w:cs="Times New Roman"/>
          <w:b/>
          <w:bCs/>
          <w:i/>
          <w:iCs/>
          <w:color w:val="000000" w:themeColor="text1"/>
          <w:sz w:val="22"/>
          <w:szCs w:val="22"/>
        </w:rPr>
        <w:t xml:space="preserve"> domain representation as target CSI type</w:t>
      </w:r>
      <w:r w:rsidR="00D26DEF" w:rsidRPr="00D26DEF">
        <w:rPr>
          <w:rFonts w:ascii="Times New Roman" w:hAnsi="Times New Roman" w:cs="Times New Roman"/>
          <w:color w:val="000000" w:themeColor="text1"/>
          <w:sz w:val="22"/>
          <w:szCs w:val="22"/>
        </w:rPr>
        <w:t>”</w:t>
      </w:r>
      <w:r w:rsidR="006033AE">
        <w:rPr>
          <w:rFonts w:ascii="Times New Roman" w:hAnsi="Times New Roman" w:cs="Times New Roman"/>
          <w:color w:val="000000" w:themeColor="text1"/>
          <w:sz w:val="22"/>
          <w:szCs w:val="22"/>
        </w:rPr>
        <w:t xml:space="preserve"> in RAN1 #122b</w:t>
      </w:r>
      <w:r w:rsidR="00B571C2" w:rsidRPr="00D26DEF">
        <w:rPr>
          <w:rFonts w:ascii="Times New Roman" w:hAnsi="Times New Roman" w:cs="Times New Roman"/>
          <w:color w:val="000000" w:themeColor="text1"/>
          <w:sz w:val="22"/>
          <w:szCs w:val="22"/>
        </w:rPr>
        <w:t>.</w:t>
      </w:r>
      <w:r w:rsidR="00B571C2">
        <w:rPr>
          <w:rFonts w:ascii="Times New Roman" w:hAnsi="Times New Roman" w:cs="Times New Roman"/>
          <w:color w:val="000000" w:themeColor="text1"/>
          <w:sz w:val="22"/>
          <w:szCs w:val="22"/>
        </w:rPr>
        <w:t xml:space="preserve"> </w:t>
      </w:r>
      <w:r w:rsidR="00DE3515">
        <w:rPr>
          <w:rFonts w:ascii="Times New Roman" w:hAnsi="Times New Roman" w:cs="Times New Roman"/>
          <w:color w:val="000000" w:themeColor="text1"/>
          <w:sz w:val="22"/>
          <w:szCs w:val="22"/>
        </w:rPr>
        <w:t>The NW</w:t>
      </w:r>
      <w:r w:rsidR="00B571C2">
        <w:rPr>
          <w:rFonts w:ascii="Times New Roman" w:hAnsi="Times New Roman" w:cs="Times New Roman"/>
          <w:color w:val="000000" w:themeColor="text1"/>
          <w:sz w:val="22"/>
          <w:szCs w:val="22"/>
        </w:rPr>
        <w:t xml:space="preserve"> may use a legacy </w:t>
      </w:r>
      <w:r w:rsidR="00960EC2">
        <w:rPr>
          <w:rFonts w:ascii="Times New Roman" w:hAnsi="Times New Roman" w:cs="Times New Roman"/>
          <w:color w:val="000000" w:themeColor="text1"/>
          <w:sz w:val="22"/>
          <w:szCs w:val="22"/>
        </w:rPr>
        <w:t xml:space="preserve">DFT beam </w:t>
      </w:r>
      <w:r w:rsidR="00DE3515">
        <w:rPr>
          <w:rFonts w:ascii="Times New Roman" w:hAnsi="Times New Roman" w:cs="Times New Roman"/>
          <w:color w:val="000000" w:themeColor="text1"/>
          <w:sz w:val="22"/>
          <w:szCs w:val="22"/>
        </w:rPr>
        <w:t>along with a</w:t>
      </w:r>
      <w:r w:rsidR="00527550">
        <w:rPr>
          <w:rFonts w:ascii="Times New Roman" w:hAnsi="Times New Roman" w:cs="Times New Roman"/>
          <w:color w:val="000000" w:themeColor="text1"/>
          <w:sz w:val="22"/>
          <w:szCs w:val="22"/>
        </w:rPr>
        <w:t>n</w:t>
      </w:r>
      <w:r w:rsidR="00DE3515">
        <w:rPr>
          <w:rFonts w:ascii="Times New Roman" w:hAnsi="Times New Roman" w:cs="Times New Roman"/>
          <w:color w:val="000000" w:themeColor="text1"/>
          <w:sz w:val="22"/>
          <w:szCs w:val="22"/>
        </w:rPr>
        <w:t xml:space="preserve"> SGCS </w:t>
      </w:r>
      <w:r w:rsidR="00D42D57">
        <w:rPr>
          <w:rFonts w:ascii="Times New Roman" w:hAnsi="Times New Roman" w:cs="Times New Roman"/>
          <w:color w:val="000000" w:themeColor="text1"/>
          <w:sz w:val="22"/>
          <w:szCs w:val="22"/>
        </w:rPr>
        <w:t xml:space="preserve">threshold </w:t>
      </w:r>
      <w:r w:rsidR="00DE3515">
        <w:rPr>
          <w:rFonts w:ascii="Times New Roman" w:hAnsi="Times New Roman" w:cs="Times New Roman"/>
          <w:color w:val="000000" w:themeColor="text1"/>
          <w:sz w:val="22"/>
          <w:szCs w:val="22"/>
        </w:rPr>
        <w:t xml:space="preserve">to define a “spatial restriction”. </w:t>
      </w:r>
      <w:r w:rsidR="0008549E">
        <w:rPr>
          <w:rFonts w:ascii="Times New Roman" w:hAnsi="Times New Roman" w:cs="Times New Roman"/>
          <w:color w:val="000000" w:themeColor="text1"/>
          <w:sz w:val="22"/>
          <w:szCs w:val="22"/>
        </w:rPr>
        <w:t>UE may apply the “spatial restriction” on the target CSI before feeding into the encoder.</w:t>
      </w:r>
      <w:r w:rsidR="00336509">
        <w:rPr>
          <w:rFonts w:ascii="Times New Roman" w:hAnsi="Times New Roman" w:cs="Times New Roman"/>
          <w:color w:val="000000" w:themeColor="text1"/>
          <w:sz w:val="22"/>
          <w:szCs w:val="22"/>
        </w:rPr>
        <w:t xml:space="preserve"> One possible way for the UE to apply the “spatial restriction” on the target CSI is to drop those eigen vectors that have a</w:t>
      </w:r>
      <w:r w:rsidR="00292F4D">
        <w:rPr>
          <w:rFonts w:ascii="Times New Roman" w:hAnsi="Times New Roman" w:cs="Times New Roman"/>
          <w:color w:val="000000" w:themeColor="text1"/>
          <w:sz w:val="22"/>
          <w:szCs w:val="22"/>
        </w:rPr>
        <w:t>n</w:t>
      </w:r>
      <w:r w:rsidR="00336509">
        <w:rPr>
          <w:rFonts w:ascii="Times New Roman" w:hAnsi="Times New Roman" w:cs="Times New Roman"/>
          <w:color w:val="000000" w:themeColor="text1"/>
          <w:sz w:val="22"/>
          <w:szCs w:val="22"/>
        </w:rPr>
        <w:t xml:space="preserve"> SGCS with any of the restricted </w:t>
      </w:r>
      <w:r w:rsidR="009F69E7">
        <w:rPr>
          <w:rFonts w:ascii="Times New Roman" w:hAnsi="Times New Roman" w:cs="Times New Roman"/>
          <w:color w:val="000000" w:themeColor="text1"/>
          <w:sz w:val="22"/>
          <w:szCs w:val="22"/>
        </w:rPr>
        <w:t xml:space="preserve">DFT </w:t>
      </w:r>
      <w:r w:rsidR="00336509">
        <w:rPr>
          <w:rFonts w:ascii="Times New Roman" w:hAnsi="Times New Roman" w:cs="Times New Roman"/>
          <w:color w:val="000000" w:themeColor="text1"/>
          <w:sz w:val="22"/>
          <w:szCs w:val="22"/>
        </w:rPr>
        <w:t>beams higher than the SGCS</w:t>
      </w:r>
      <w:r w:rsidR="004E78E7">
        <w:rPr>
          <w:rFonts w:ascii="Times New Roman" w:hAnsi="Times New Roman" w:cs="Times New Roman"/>
          <w:color w:val="000000" w:themeColor="text1"/>
          <w:sz w:val="22"/>
          <w:szCs w:val="22"/>
        </w:rPr>
        <w:t xml:space="preserve"> threshold</w:t>
      </w:r>
      <w:r w:rsidR="00336509">
        <w:rPr>
          <w:rFonts w:ascii="Times New Roman" w:hAnsi="Times New Roman" w:cs="Times New Roman"/>
          <w:color w:val="000000" w:themeColor="text1"/>
          <w:sz w:val="22"/>
          <w:szCs w:val="22"/>
        </w:rPr>
        <w:t>.</w:t>
      </w:r>
      <w:r w:rsidR="00145439">
        <w:rPr>
          <w:rFonts w:ascii="Times New Roman" w:hAnsi="Times New Roman" w:cs="Times New Roman"/>
          <w:color w:val="000000" w:themeColor="text1"/>
          <w:sz w:val="22"/>
          <w:szCs w:val="22"/>
        </w:rPr>
        <w:t xml:space="preserve"> </w:t>
      </w:r>
      <w:r w:rsidR="004A624E">
        <w:rPr>
          <w:rFonts w:ascii="Times New Roman" w:hAnsi="Times New Roman" w:cs="Times New Roman"/>
          <w:color w:val="000000" w:themeColor="text1"/>
          <w:sz w:val="22"/>
          <w:szCs w:val="22"/>
        </w:rPr>
        <w:t>As AI compression model hand</w:t>
      </w:r>
      <w:r w:rsidR="00A838FF">
        <w:rPr>
          <w:rFonts w:ascii="Times New Roman" w:hAnsi="Times New Roman" w:cs="Times New Roman"/>
          <w:color w:val="000000" w:themeColor="text1"/>
          <w:sz w:val="22"/>
          <w:szCs w:val="22"/>
        </w:rPr>
        <w:t>les</w:t>
      </w:r>
      <w:r w:rsidR="004A624E">
        <w:rPr>
          <w:rFonts w:ascii="Times New Roman" w:hAnsi="Times New Roman" w:cs="Times New Roman"/>
          <w:color w:val="000000" w:themeColor="text1"/>
          <w:sz w:val="22"/>
          <w:szCs w:val="22"/>
        </w:rPr>
        <w:t xml:space="preserve"> target CSI per-layer, a reasonable implementation for UE to drop a target CSI for a </w:t>
      </w:r>
      <w:proofErr w:type="spellStart"/>
      <w:r w:rsidR="004A624E">
        <w:rPr>
          <w:rFonts w:ascii="Times New Roman" w:hAnsi="Times New Roman" w:cs="Times New Roman"/>
          <w:color w:val="000000" w:themeColor="text1"/>
          <w:sz w:val="22"/>
          <w:szCs w:val="22"/>
        </w:rPr>
        <w:t>subband</w:t>
      </w:r>
      <w:proofErr w:type="spellEnd"/>
      <w:r w:rsidR="004A624E">
        <w:rPr>
          <w:rFonts w:ascii="Times New Roman" w:hAnsi="Times New Roman" w:cs="Times New Roman"/>
          <w:color w:val="000000" w:themeColor="text1"/>
          <w:sz w:val="22"/>
          <w:szCs w:val="22"/>
        </w:rPr>
        <w:t xml:space="preserve"> is to set it to be all zero before feeding to the CSI compressor.</w:t>
      </w:r>
      <w:r w:rsidR="006C23C9">
        <w:rPr>
          <w:rFonts w:ascii="Times New Roman" w:hAnsi="Times New Roman" w:cs="Times New Roman"/>
          <w:color w:val="000000" w:themeColor="text1"/>
          <w:sz w:val="22"/>
          <w:szCs w:val="22"/>
        </w:rPr>
        <w:t xml:space="preserve"> The </w:t>
      </w:r>
      <w:proofErr w:type="spellStart"/>
      <w:r w:rsidR="006C23C9">
        <w:rPr>
          <w:rFonts w:ascii="Times New Roman" w:hAnsi="Times New Roman" w:cs="Times New Roman"/>
          <w:color w:val="000000" w:themeColor="text1"/>
          <w:sz w:val="22"/>
          <w:szCs w:val="22"/>
        </w:rPr>
        <w:t>gNB</w:t>
      </w:r>
      <w:proofErr w:type="spellEnd"/>
      <w:r w:rsidR="006C23C9">
        <w:rPr>
          <w:rFonts w:ascii="Times New Roman" w:hAnsi="Times New Roman" w:cs="Times New Roman"/>
          <w:color w:val="000000" w:themeColor="text1"/>
          <w:sz w:val="22"/>
          <w:szCs w:val="22"/>
        </w:rPr>
        <w:t xml:space="preserve"> can detect whether a target CSI for a </w:t>
      </w:r>
      <w:proofErr w:type="spellStart"/>
      <w:r w:rsidR="006C23C9">
        <w:rPr>
          <w:rFonts w:ascii="Times New Roman" w:hAnsi="Times New Roman" w:cs="Times New Roman"/>
          <w:color w:val="000000" w:themeColor="text1"/>
          <w:sz w:val="22"/>
          <w:szCs w:val="22"/>
        </w:rPr>
        <w:t>subband</w:t>
      </w:r>
      <w:proofErr w:type="spellEnd"/>
      <w:r w:rsidR="006C23C9">
        <w:rPr>
          <w:rFonts w:ascii="Times New Roman" w:hAnsi="Times New Roman" w:cs="Times New Roman"/>
          <w:color w:val="000000" w:themeColor="text1"/>
          <w:sz w:val="22"/>
          <w:szCs w:val="22"/>
        </w:rPr>
        <w:t xml:space="preserve"> is dropped based on detecting whether the reconstructed CSI is all zero.</w:t>
      </w:r>
      <w:r w:rsidR="004A624E">
        <w:rPr>
          <w:rFonts w:ascii="Times New Roman" w:hAnsi="Times New Roman" w:cs="Times New Roman"/>
          <w:color w:val="000000" w:themeColor="text1"/>
          <w:sz w:val="22"/>
          <w:szCs w:val="22"/>
        </w:rPr>
        <w:t xml:space="preserve"> </w:t>
      </w:r>
      <w:r w:rsidR="00145439">
        <w:rPr>
          <w:rFonts w:ascii="Times New Roman" w:hAnsi="Times New Roman" w:cs="Times New Roman"/>
          <w:color w:val="000000" w:themeColor="text1"/>
          <w:sz w:val="22"/>
          <w:szCs w:val="22"/>
        </w:rPr>
        <w:t xml:space="preserve">There are other </w:t>
      </w:r>
      <w:r w:rsidR="00144DDC">
        <w:rPr>
          <w:rFonts w:ascii="Times New Roman" w:hAnsi="Times New Roman" w:cs="Times New Roman"/>
          <w:color w:val="000000" w:themeColor="text1"/>
          <w:sz w:val="22"/>
          <w:szCs w:val="22"/>
        </w:rPr>
        <w:t xml:space="preserve">more complex </w:t>
      </w:r>
      <w:r w:rsidR="00145439">
        <w:rPr>
          <w:rFonts w:ascii="Times New Roman" w:hAnsi="Times New Roman" w:cs="Times New Roman"/>
          <w:color w:val="000000" w:themeColor="text1"/>
          <w:sz w:val="22"/>
          <w:szCs w:val="22"/>
        </w:rPr>
        <w:t xml:space="preserve">ways such as projecting the </w:t>
      </w:r>
      <w:r w:rsidR="007E5B04">
        <w:rPr>
          <w:rFonts w:ascii="Times New Roman" w:hAnsi="Times New Roman" w:cs="Times New Roman"/>
          <w:color w:val="000000" w:themeColor="text1"/>
          <w:sz w:val="22"/>
          <w:szCs w:val="22"/>
        </w:rPr>
        <w:t>e</w:t>
      </w:r>
      <w:r w:rsidR="00145439">
        <w:rPr>
          <w:rFonts w:ascii="Times New Roman" w:hAnsi="Times New Roman" w:cs="Times New Roman"/>
          <w:color w:val="000000" w:themeColor="text1"/>
          <w:sz w:val="22"/>
          <w:szCs w:val="22"/>
        </w:rPr>
        <w:t xml:space="preserve">igen beams on the orthogonal spatial basis </w:t>
      </w:r>
      <w:r w:rsidR="0037172A">
        <w:rPr>
          <w:rFonts w:ascii="Times New Roman" w:hAnsi="Times New Roman" w:cs="Times New Roman"/>
          <w:color w:val="000000" w:themeColor="text1"/>
          <w:sz w:val="22"/>
          <w:szCs w:val="22"/>
        </w:rPr>
        <w:t>spanned from</w:t>
      </w:r>
      <w:r w:rsidR="00145439">
        <w:rPr>
          <w:rFonts w:ascii="Times New Roman" w:hAnsi="Times New Roman" w:cs="Times New Roman"/>
          <w:color w:val="000000" w:themeColor="text1"/>
          <w:sz w:val="22"/>
          <w:szCs w:val="22"/>
        </w:rPr>
        <w:t xml:space="preserve"> the restricted beams.</w:t>
      </w:r>
      <w:r w:rsidR="00222EAC">
        <w:rPr>
          <w:rFonts w:ascii="Times New Roman" w:hAnsi="Times New Roman" w:cs="Times New Roman"/>
          <w:color w:val="000000" w:themeColor="text1"/>
          <w:sz w:val="22"/>
          <w:szCs w:val="22"/>
        </w:rPr>
        <w:t xml:space="preserve"> Unlike CB</w:t>
      </w:r>
      <w:r w:rsidR="0026140D">
        <w:rPr>
          <w:rFonts w:ascii="Times New Roman" w:hAnsi="Times New Roman" w:cs="Times New Roman"/>
          <w:color w:val="000000" w:themeColor="text1"/>
          <w:sz w:val="22"/>
          <w:szCs w:val="22"/>
        </w:rPr>
        <w:t>SR</w:t>
      </w:r>
      <w:r w:rsidR="00222EAC">
        <w:rPr>
          <w:rFonts w:ascii="Times New Roman" w:hAnsi="Times New Roman" w:cs="Times New Roman"/>
          <w:color w:val="000000" w:themeColor="text1"/>
          <w:sz w:val="22"/>
          <w:szCs w:val="22"/>
        </w:rPr>
        <w:t xml:space="preserve"> which may reduce codebook search complexity, spatial restriction increases extra complexity as UE needs to apply the restriction to target CSI. It is desirable to limit number of spatial directions to restrict.</w:t>
      </w:r>
    </w:p>
    <w:p w14:paraId="190CB663" w14:textId="77777777" w:rsidR="00A75973" w:rsidRDefault="00A75973" w:rsidP="00A75973">
      <w:pPr>
        <w:pStyle w:val="NormalWeb"/>
        <w:keepNext/>
        <w:jc w:val="center"/>
      </w:pPr>
      <w:r w:rsidRPr="00A75973">
        <w:rPr>
          <w:rFonts w:ascii="Times New Roman" w:hAnsi="Times New Roman" w:cs="Times New Roman"/>
          <w:b/>
          <w:bCs/>
          <w:noProof/>
          <w:color w:val="000000" w:themeColor="text1"/>
          <w:sz w:val="22"/>
          <w:szCs w:val="22"/>
        </w:rPr>
        <w:drawing>
          <wp:inline distT="0" distB="0" distL="0" distR="0" wp14:anchorId="5388138E" wp14:editId="6939019B">
            <wp:extent cx="4454213" cy="956520"/>
            <wp:effectExtent l="0" t="0" r="3810" b="0"/>
            <wp:docPr id="1223761710"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761710" name="Picture 1" descr="A black background with a black square&#10;&#10;AI-generated content may be incorrect."/>
                    <pic:cNvPicPr/>
                  </pic:nvPicPr>
                  <pic:blipFill>
                    <a:blip r:embed="rId6"/>
                    <a:stretch>
                      <a:fillRect/>
                    </a:stretch>
                  </pic:blipFill>
                  <pic:spPr>
                    <a:xfrm>
                      <a:off x="0" y="0"/>
                      <a:ext cx="4483151" cy="962734"/>
                    </a:xfrm>
                    <a:prstGeom prst="rect">
                      <a:avLst/>
                    </a:prstGeom>
                  </pic:spPr>
                </pic:pic>
              </a:graphicData>
            </a:graphic>
          </wp:inline>
        </w:drawing>
      </w:r>
    </w:p>
    <w:p w14:paraId="0E7ED0A6" w14:textId="0C9E98B2" w:rsidR="00A75973" w:rsidRPr="00A75973" w:rsidRDefault="00A75973" w:rsidP="00A75973">
      <w:pPr>
        <w:pStyle w:val="Caption"/>
        <w:rPr>
          <w:b w:val="0"/>
          <w:bCs w:val="0"/>
          <w:color w:val="000000" w:themeColor="text1"/>
          <w:sz w:val="22"/>
          <w:szCs w:val="22"/>
        </w:rPr>
      </w:pPr>
      <w:r w:rsidRPr="00A75973">
        <w:rPr>
          <w:sz w:val="22"/>
          <w:szCs w:val="22"/>
        </w:rPr>
        <w:t xml:space="preserve">Figure </w:t>
      </w:r>
      <w:r w:rsidRPr="00A75973">
        <w:rPr>
          <w:sz w:val="22"/>
          <w:szCs w:val="22"/>
        </w:rPr>
        <w:fldChar w:fldCharType="begin"/>
      </w:r>
      <w:r w:rsidRPr="00A75973">
        <w:rPr>
          <w:sz w:val="22"/>
          <w:szCs w:val="22"/>
        </w:rPr>
        <w:instrText xml:space="preserve"> SEQ Figure \* ARABIC </w:instrText>
      </w:r>
      <w:r w:rsidRPr="00A75973">
        <w:rPr>
          <w:sz w:val="22"/>
          <w:szCs w:val="22"/>
        </w:rPr>
        <w:fldChar w:fldCharType="separate"/>
      </w:r>
      <w:r w:rsidR="00342F3E">
        <w:rPr>
          <w:noProof/>
          <w:sz w:val="22"/>
          <w:szCs w:val="22"/>
        </w:rPr>
        <w:t>1</w:t>
      </w:r>
      <w:r w:rsidRPr="00A75973">
        <w:rPr>
          <w:sz w:val="22"/>
          <w:szCs w:val="22"/>
        </w:rPr>
        <w:fldChar w:fldCharType="end"/>
      </w:r>
      <w:r>
        <w:rPr>
          <w:sz w:val="22"/>
          <w:szCs w:val="22"/>
        </w:rPr>
        <w:t>: Spatial restriction</w:t>
      </w:r>
      <w:r w:rsidR="00AE13A3">
        <w:rPr>
          <w:sz w:val="22"/>
          <w:szCs w:val="22"/>
        </w:rPr>
        <w:t xml:space="preserve"> based on DFT beam and SGCS threshold</w:t>
      </w:r>
    </w:p>
    <w:p w14:paraId="0C3D2DC1" w14:textId="19B0D733" w:rsidR="00C1338C" w:rsidRDefault="004063F5" w:rsidP="00B93C86">
      <w:pPr>
        <w:pStyle w:val="NormalWeb"/>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Proposal </w:t>
      </w:r>
      <w:r w:rsidR="003E6971">
        <w:rPr>
          <w:rFonts w:ascii="Times New Roman" w:hAnsi="Times New Roman" w:cs="Times New Roman"/>
          <w:b/>
          <w:bCs/>
          <w:color w:val="000000" w:themeColor="text1"/>
          <w:sz w:val="22"/>
          <w:szCs w:val="22"/>
        </w:rPr>
        <w:t>4</w:t>
      </w:r>
      <w:r>
        <w:rPr>
          <w:rFonts w:ascii="Times New Roman" w:hAnsi="Times New Roman" w:cs="Times New Roman"/>
          <w:b/>
          <w:bCs/>
          <w:color w:val="000000" w:themeColor="text1"/>
          <w:sz w:val="22"/>
          <w:szCs w:val="22"/>
        </w:rPr>
        <w:t xml:space="preserve">: For AI based CSI compression inference configuration, configuration parameters </w:t>
      </w:r>
      <w:r w:rsidR="00231CA9">
        <w:rPr>
          <w:rFonts w:ascii="Times New Roman" w:hAnsi="Times New Roman" w:cs="Times New Roman"/>
          <w:b/>
          <w:bCs/>
          <w:color w:val="000000" w:themeColor="text1"/>
          <w:sz w:val="22"/>
          <w:szCs w:val="22"/>
        </w:rPr>
        <w:t>of</w:t>
      </w:r>
      <w:r>
        <w:rPr>
          <w:rFonts w:ascii="Times New Roman" w:hAnsi="Times New Roman" w:cs="Times New Roman"/>
          <w:b/>
          <w:bCs/>
          <w:color w:val="000000" w:themeColor="text1"/>
          <w:sz w:val="22"/>
          <w:szCs w:val="22"/>
        </w:rPr>
        <w:t xml:space="preserve"> AI based CSI compression</w:t>
      </w:r>
      <w:r w:rsidR="001807C3">
        <w:rPr>
          <w:rFonts w:ascii="Times New Roman" w:hAnsi="Times New Roman" w:cs="Times New Roman"/>
          <w:b/>
          <w:bCs/>
          <w:color w:val="000000" w:themeColor="text1"/>
          <w:sz w:val="22"/>
          <w:szCs w:val="22"/>
        </w:rPr>
        <w:t xml:space="preserve"> comprises spatial restriction</w:t>
      </w:r>
      <w:r w:rsidR="00231CA9">
        <w:rPr>
          <w:rFonts w:ascii="Times New Roman" w:hAnsi="Times New Roman" w:cs="Times New Roman"/>
          <w:b/>
          <w:bCs/>
          <w:color w:val="000000" w:themeColor="text1"/>
          <w:sz w:val="22"/>
          <w:szCs w:val="22"/>
        </w:rPr>
        <w:t xml:space="preserve"> parameters, e.g., restricted DFT beams with a</w:t>
      </w:r>
      <w:r w:rsidR="00474E46">
        <w:rPr>
          <w:rFonts w:ascii="Times New Roman" w:hAnsi="Times New Roman" w:cs="Times New Roman"/>
          <w:b/>
          <w:bCs/>
          <w:color w:val="000000" w:themeColor="text1"/>
          <w:sz w:val="22"/>
          <w:szCs w:val="22"/>
        </w:rPr>
        <w:t>n</w:t>
      </w:r>
      <w:r w:rsidR="00231CA9">
        <w:rPr>
          <w:rFonts w:ascii="Times New Roman" w:hAnsi="Times New Roman" w:cs="Times New Roman"/>
          <w:b/>
          <w:bCs/>
          <w:color w:val="000000" w:themeColor="text1"/>
          <w:sz w:val="22"/>
          <w:szCs w:val="22"/>
        </w:rPr>
        <w:t xml:space="preserve"> SGCS threshold</w:t>
      </w:r>
      <w:r w:rsidR="00053EA7">
        <w:rPr>
          <w:rFonts w:ascii="Times New Roman" w:hAnsi="Times New Roman" w:cs="Times New Roman"/>
          <w:b/>
          <w:bCs/>
          <w:color w:val="000000" w:themeColor="text1"/>
          <w:sz w:val="22"/>
          <w:szCs w:val="22"/>
        </w:rPr>
        <w:t>:</w:t>
      </w:r>
    </w:p>
    <w:p w14:paraId="1987E560" w14:textId="13CCE685" w:rsidR="00053EA7" w:rsidRDefault="00053EA7" w:rsidP="00053EA7">
      <w:pPr>
        <w:pStyle w:val="NormalWeb"/>
        <w:numPr>
          <w:ilvl w:val="0"/>
          <w:numId w:val="23"/>
        </w:numP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lastRenderedPageBreak/>
        <w:t>Total number of restricted spatial directions is a small number, e.g., 4</w:t>
      </w:r>
      <w:r w:rsidR="00BF406F">
        <w:rPr>
          <w:rFonts w:ascii="Times New Roman" w:hAnsi="Times New Roman" w:cs="Times New Roman"/>
          <w:b/>
          <w:bCs/>
          <w:color w:val="000000" w:themeColor="text1"/>
          <w:sz w:val="22"/>
          <w:szCs w:val="22"/>
        </w:rPr>
        <w:t>; and</w:t>
      </w:r>
    </w:p>
    <w:p w14:paraId="3DAC8991" w14:textId="6927D1F4" w:rsidR="00BF406F" w:rsidRDefault="00BF406F" w:rsidP="00053EA7">
      <w:pPr>
        <w:pStyle w:val="NormalWeb"/>
        <w:numPr>
          <w:ilvl w:val="0"/>
          <w:numId w:val="23"/>
        </w:numP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Oversampling factor might not be needed</w:t>
      </w:r>
      <w:r w:rsidR="00D77064">
        <w:rPr>
          <w:rFonts w:ascii="Times New Roman" w:hAnsi="Times New Roman" w:cs="Times New Roman"/>
          <w:b/>
          <w:bCs/>
          <w:color w:val="000000" w:themeColor="text1"/>
          <w:sz w:val="22"/>
          <w:szCs w:val="22"/>
        </w:rPr>
        <w:t>.</w:t>
      </w:r>
    </w:p>
    <w:p w14:paraId="762737AA" w14:textId="77777777" w:rsidR="00785CC0" w:rsidRDefault="00785CC0" w:rsidP="00785CC0">
      <w:pPr>
        <w:pStyle w:val="NormalWeb"/>
        <w:rPr>
          <w:rFonts w:ascii="Times New Roman" w:hAnsi="Times New Roman" w:cs="Times New Roman"/>
          <w:i/>
          <w:iCs/>
          <w:color w:val="000000" w:themeColor="text1"/>
          <w:sz w:val="22"/>
          <w:szCs w:val="22"/>
          <w:u w:val="single"/>
        </w:rPr>
      </w:pPr>
      <w:r w:rsidRPr="00AA576D">
        <w:rPr>
          <w:rFonts w:ascii="Times New Roman" w:hAnsi="Times New Roman" w:cs="Times New Roman"/>
          <w:i/>
          <w:iCs/>
          <w:color w:val="000000" w:themeColor="text1"/>
          <w:sz w:val="22"/>
          <w:szCs w:val="22"/>
          <w:u w:val="single"/>
        </w:rPr>
        <w:t>Quantization codebook</w:t>
      </w:r>
    </w:p>
    <w:p w14:paraId="631AA6C3" w14:textId="376BCE1B" w:rsidR="00960F8C" w:rsidRPr="00960F8C" w:rsidRDefault="00960F8C" w:rsidP="00785CC0">
      <w:pPr>
        <w:pStyle w:val="NormalWeb"/>
        <w:rPr>
          <w:rFonts w:ascii="Times New Roman" w:hAnsi="Times New Roman" w:cs="Times New Roman"/>
          <w:color w:val="000000" w:themeColor="text1"/>
          <w:sz w:val="22"/>
          <w:szCs w:val="22"/>
        </w:rPr>
      </w:pPr>
      <w:r w:rsidRPr="00960F8C">
        <w:rPr>
          <w:rFonts w:ascii="Times New Roman" w:hAnsi="Times New Roman" w:cs="Times New Roman"/>
          <w:color w:val="000000" w:themeColor="text1"/>
          <w:sz w:val="22"/>
          <w:szCs w:val="22"/>
        </w:rPr>
        <w:t>RAN</w:t>
      </w:r>
      <w:r>
        <w:rPr>
          <w:rFonts w:ascii="Times New Roman" w:hAnsi="Times New Roman" w:cs="Times New Roman"/>
          <w:color w:val="000000" w:themeColor="text1"/>
          <w:sz w:val="22"/>
          <w:szCs w:val="22"/>
        </w:rPr>
        <w:t xml:space="preserve">1 #122b </w:t>
      </w:r>
      <w:r>
        <w:rPr>
          <w:rFonts w:ascii="Times New Roman" w:hAnsi="Times New Roman" w:cs="Times New Roman"/>
          <w:color w:val="000000" w:themeColor="text1"/>
          <w:sz w:val="22"/>
          <w:szCs w:val="22"/>
        </w:rPr>
        <w:fldChar w:fldCharType="begin"/>
      </w:r>
      <w:r>
        <w:rPr>
          <w:rFonts w:ascii="Times New Roman" w:hAnsi="Times New Roman" w:cs="Times New Roman"/>
          <w:color w:val="000000" w:themeColor="text1"/>
          <w:sz w:val="22"/>
          <w:szCs w:val="22"/>
        </w:rPr>
        <w:instrText xml:space="preserve"> REF _Ref212638364 \r \h </w:instrText>
      </w:r>
      <w:r>
        <w:rPr>
          <w:rFonts w:ascii="Times New Roman" w:hAnsi="Times New Roman" w:cs="Times New Roman"/>
          <w:color w:val="000000" w:themeColor="text1"/>
          <w:sz w:val="22"/>
          <w:szCs w:val="22"/>
        </w:rPr>
      </w:r>
      <w:r>
        <w:rPr>
          <w:rFonts w:ascii="Times New Roman" w:hAnsi="Times New Roman" w:cs="Times New Roman"/>
          <w:color w:val="000000" w:themeColor="text1"/>
          <w:sz w:val="22"/>
          <w:szCs w:val="22"/>
        </w:rPr>
        <w:fldChar w:fldCharType="separate"/>
      </w:r>
      <w:r w:rsidR="00342F3E">
        <w:rPr>
          <w:rFonts w:ascii="Times New Roman" w:hAnsi="Times New Roman" w:cs="Times New Roman"/>
          <w:color w:val="000000" w:themeColor="text1"/>
          <w:sz w:val="22"/>
          <w:szCs w:val="22"/>
        </w:rPr>
        <w:t>[2]</w:t>
      </w:r>
      <w:r>
        <w:rPr>
          <w:rFonts w:ascii="Times New Roman" w:hAnsi="Times New Roman" w:cs="Times New Roman"/>
          <w:color w:val="000000" w:themeColor="text1"/>
          <w:sz w:val="22"/>
          <w:szCs w:val="22"/>
        </w:rPr>
        <w:fldChar w:fldCharType="end"/>
      </w:r>
      <w:r w:rsidR="00173280">
        <w:rPr>
          <w:rFonts w:ascii="Times New Roman" w:hAnsi="Times New Roman" w:cs="Times New Roman"/>
          <w:color w:val="000000" w:themeColor="text1"/>
          <w:sz w:val="22"/>
          <w:szCs w:val="22"/>
        </w:rPr>
        <w:t xml:space="preserve"> made below agreements </w:t>
      </w:r>
      <w:proofErr w:type="gramStart"/>
      <w:r w:rsidR="00D22628">
        <w:rPr>
          <w:rFonts w:ascii="Times New Roman" w:hAnsi="Times New Roman" w:cs="Times New Roman"/>
          <w:color w:val="000000" w:themeColor="text1"/>
          <w:sz w:val="22"/>
          <w:szCs w:val="22"/>
        </w:rPr>
        <w:t>in order to</w:t>
      </w:r>
      <w:proofErr w:type="gramEnd"/>
      <w:r w:rsidR="00D22628">
        <w:rPr>
          <w:rFonts w:ascii="Times New Roman" w:hAnsi="Times New Roman" w:cs="Times New Roman"/>
          <w:color w:val="000000" w:themeColor="text1"/>
          <w:sz w:val="22"/>
          <w:szCs w:val="22"/>
        </w:rPr>
        <w:t xml:space="preserve"> down-select number of per-layer payload parameter combinations:</w:t>
      </w:r>
    </w:p>
    <w:p w14:paraId="4757252A" w14:textId="33322130" w:rsidR="00161A4C" w:rsidRDefault="00161A4C" w:rsidP="00785CC0">
      <w:pPr>
        <w:pStyle w:val="NormalWeb"/>
        <w:rPr>
          <w:rFonts w:ascii="Times New Roman" w:hAnsi="Times New Roman" w:cs="Times New Roman"/>
          <w:color w:val="000000" w:themeColor="text1"/>
          <w:sz w:val="22"/>
          <w:szCs w:val="22"/>
        </w:rPr>
      </w:pPr>
      <w:r>
        <w:rPr>
          <w:rFonts w:ascii="Times New Roman" w:hAnsi="Times New Roman" w:cs="Times New Roman"/>
          <w:noProof/>
          <w:color w:val="000000" w:themeColor="text1"/>
          <w:sz w:val="22"/>
          <w:szCs w:val="22"/>
        </w:rPr>
        <mc:AlternateContent>
          <mc:Choice Requires="wps">
            <w:drawing>
              <wp:anchor distT="0" distB="0" distL="114300" distR="114300" simplePos="0" relativeHeight="251669504" behindDoc="0" locked="0" layoutInCell="1" allowOverlap="1" wp14:anchorId="252FFC84" wp14:editId="19465FE7">
                <wp:simplePos x="0" y="0"/>
                <wp:positionH relativeFrom="column">
                  <wp:posOffset>9299</wp:posOffset>
                </wp:positionH>
                <wp:positionV relativeFrom="paragraph">
                  <wp:posOffset>21504</wp:posOffset>
                </wp:positionV>
                <wp:extent cx="5644483" cy="3948968"/>
                <wp:effectExtent l="0" t="0" r="7620" b="13970"/>
                <wp:wrapNone/>
                <wp:docPr id="923510589" name="Text Box 40"/>
                <wp:cNvGraphicFramePr/>
                <a:graphic xmlns:a="http://schemas.openxmlformats.org/drawingml/2006/main">
                  <a:graphicData uri="http://schemas.microsoft.com/office/word/2010/wordprocessingShape">
                    <wps:wsp>
                      <wps:cNvSpPr txBox="1"/>
                      <wps:spPr>
                        <a:xfrm>
                          <a:off x="0" y="0"/>
                          <a:ext cx="5644483" cy="3948968"/>
                        </a:xfrm>
                        <a:prstGeom prst="rect">
                          <a:avLst/>
                        </a:prstGeom>
                        <a:solidFill>
                          <a:schemeClr val="lt1"/>
                        </a:solidFill>
                        <a:ln w="6350">
                          <a:solidFill>
                            <a:prstClr val="black"/>
                          </a:solidFill>
                        </a:ln>
                      </wps:spPr>
                      <wps:txbx>
                        <w:txbxContent>
                          <w:p w14:paraId="6B257C4D" w14:textId="77777777" w:rsidR="00161A4C" w:rsidRPr="00C83172" w:rsidRDefault="00161A4C" w:rsidP="00161A4C">
                            <w:pPr>
                              <w:pStyle w:val="3GPPNormalText"/>
                              <w:rPr>
                                <w:szCs w:val="22"/>
                              </w:rPr>
                            </w:pPr>
                            <w:r w:rsidRPr="00C83172">
                              <w:rPr>
                                <w:szCs w:val="22"/>
                                <w:highlight w:val="green"/>
                              </w:rPr>
                              <w:t>Agreement:</w:t>
                            </w:r>
                          </w:p>
                          <w:p w14:paraId="181E9474" w14:textId="77777777" w:rsidR="00161A4C" w:rsidRPr="00C83172" w:rsidRDefault="00161A4C" w:rsidP="00161A4C">
                            <w:pPr>
                              <w:spacing w:after="160" w:line="278" w:lineRule="auto"/>
                              <w:rPr>
                                <w:sz w:val="22"/>
                                <w:szCs w:val="22"/>
                              </w:rPr>
                            </w:pPr>
                            <w:r w:rsidRPr="00C83172">
                              <w:rPr>
                                <w:sz w:val="22"/>
                                <w:szCs w:val="22"/>
                              </w:rPr>
                              <w:t xml:space="preserve">When the Target CSI is precoder matrix, in order to down-select to N per-layer payload parameter combinations (PC)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C83172">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C83172">
                              <w:rPr>
                                <w:sz w:val="22"/>
                                <w:szCs w:val="22"/>
                              </w:rPr>
                              <w:t xml:space="preserve"> based on performance, overhead and complexity trade-off results, consider the following candidate values:</w:t>
                            </w:r>
                          </w:p>
                          <w:p w14:paraId="6831F0FE"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 xml:space="preserve">Candiate values for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r w:rsidRPr="00C83172">
                              <w:rPr>
                                <w:sz w:val="22"/>
                                <w:szCs w:val="22"/>
                              </w:rPr>
                              <w:t>: 32, 64, 96, 128, 192</w:t>
                            </w:r>
                          </w:p>
                          <w:p w14:paraId="5EF72BB8"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 xml:space="preserve">Candidate values for </w:t>
                            </w:r>
                            <m:oMath>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oMath>
                            <w:r w:rsidRPr="00C83172">
                              <w:rPr>
                                <w:sz w:val="22"/>
                                <w:szCs w:val="22"/>
                              </w:rPr>
                              <w:t>: 1, 2, 3, 4, (8, 10 only for VQ)</w:t>
                            </w:r>
                          </w:p>
                          <w:p w14:paraId="4B551DD1" w14:textId="77777777" w:rsidR="00161A4C" w:rsidRPr="00C83172" w:rsidRDefault="00161A4C" w:rsidP="00161A4C">
                            <w:pPr>
                              <w:pStyle w:val="ListParagraph"/>
                              <w:numPr>
                                <w:ilvl w:val="1"/>
                                <w:numId w:val="21"/>
                              </w:numPr>
                              <w:spacing w:after="160" w:line="278" w:lineRule="auto"/>
                              <w:ind w:leftChars="0"/>
                              <w:contextualSpacing/>
                              <w:rPr>
                                <w:sz w:val="22"/>
                                <w:szCs w:val="22"/>
                              </w:rPr>
                            </w:pPr>
                            <w:r w:rsidRPr="00C83172">
                              <w:rPr>
                                <w:sz w:val="22"/>
                                <w:szCs w:val="22"/>
                              </w:rPr>
                              <w:t>2 is considered as the baseline assumption for SQ.</w:t>
                            </w:r>
                          </w:p>
                          <w:p w14:paraId="1B65AAF4"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 xml:space="preserve">Candidate values for L: L=2, 4,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p>
                          <w:p w14:paraId="265C05D2"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Candidate values for N: 4, 5, 6</w:t>
                            </w:r>
                          </w:p>
                          <w:p w14:paraId="3357FF17"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 xml:space="preserve">Note: These N payload PCs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C83172">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C83172">
                              <w:rPr>
                                <w:sz w:val="22"/>
                                <w:szCs w:val="22"/>
                              </w:rPr>
                              <w:t xml:space="preserve"> are considered as the pool for the payload PC for each layer and each rank.</w:t>
                            </w:r>
                          </w:p>
                          <w:p w14:paraId="51E1D8DD"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Note: The above is for discussion purpose, how to configure the PCs (across layers and ranks) is a separate discussion.</w:t>
                            </w:r>
                          </w:p>
                          <w:p w14:paraId="60498960"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Note: Rank-common and layer-common model with payload scalable design is considered.</w:t>
                            </w:r>
                          </w:p>
                          <w:p w14:paraId="002801B8" w14:textId="77777777" w:rsidR="00161A4C" w:rsidRPr="0015359D" w:rsidRDefault="00161A4C" w:rsidP="00161A4C">
                            <w:pPr>
                              <w:pStyle w:val="ListParagraph"/>
                              <w:numPr>
                                <w:ilvl w:val="0"/>
                                <w:numId w:val="21"/>
                              </w:numPr>
                              <w:spacing w:after="160" w:line="278" w:lineRule="auto"/>
                              <w:ind w:leftChars="0"/>
                              <w:contextualSpacing/>
                            </w:pPr>
                            <w:r w:rsidRPr="00C83172">
                              <w:rPr>
                                <w:sz w:val="22"/>
                                <w:szCs w:val="22"/>
                              </w:rPr>
                              <w:t>Note: The above does not mean support of both</w:t>
                            </w:r>
                            <w:r w:rsidRPr="0015359D">
                              <w:t xml:space="preserve"> SQ and VQ.</w:t>
                            </w:r>
                          </w:p>
                          <w:p w14:paraId="19D69B28" w14:textId="77777777" w:rsidR="00161A4C" w:rsidRPr="0015359D" w:rsidRDefault="00161A4C" w:rsidP="00161A4C">
                            <w:pPr>
                              <w:pStyle w:val="ListParagraph"/>
                              <w:numPr>
                                <w:ilvl w:val="0"/>
                                <w:numId w:val="21"/>
                              </w:numPr>
                              <w:spacing w:after="160" w:line="278" w:lineRule="auto"/>
                              <w:ind w:leftChars="0"/>
                              <w:contextualSpacing/>
                            </w:pPr>
                            <w:r w:rsidRPr="0015359D">
                              <w:t>Note: The number of parameters combinations configurations (Y) does not exceed 8.</w:t>
                            </w:r>
                          </w:p>
                          <w:p w14:paraId="590B008F" w14:textId="77777777" w:rsidR="00161A4C" w:rsidRPr="00BF555D" w:rsidRDefault="00161A4C" w:rsidP="00161A4C">
                            <w:pPr>
                              <w:rPr>
                                <w:lang w:val="en-GB"/>
                              </w:rPr>
                            </w:pPr>
                          </w:p>
                          <w:p w14:paraId="6D7186C9" w14:textId="77777777" w:rsidR="00161A4C" w:rsidRPr="00161A4C" w:rsidRDefault="00161A4C">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52FFC84" id="Text Box 40" o:spid="_x0000_s1030" type="#_x0000_t202" style="position:absolute;margin-left:.75pt;margin-top:1.7pt;width:444.45pt;height:310.9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" fillcolor="white [3201]" strokeweight=".5pt">
                <v:textbox>
                  <w:txbxContent>
                    <w:p w14:paraId="6B257C4D" w14:textId="77777777" w:rsidR="00161A4C" w:rsidRPr="00C83172" w:rsidRDefault="00161A4C" w:rsidP="00161A4C">
                      <w:pPr>
                        <w:pStyle w:val="3GPPNormalText"/>
                        <w:rPr>
                          <w:szCs w:val="22"/>
                        </w:rPr>
                      </w:pPr>
                      <w:r w:rsidRPr="00C83172">
                        <w:rPr>
                          <w:szCs w:val="22"/>
                          <w:highlight w:val="green"/>
                        </w:rPr>
                        <w:t>Agreement:</w:t>
                      </w:r>
                    </w:p>
                    <w:p w14:paraId="181E9474" w14:textId="77777777" w:rsidR="00161A4C" w:rsidRPr="00C83172" w:rsidRDefault="00161A4C" w:rsidP="00161A4C">
                      <w:pPr>
                        <w:spacing w:after="160" w:line="278" w:lineRule="auto"/>
                        <w:rPr>
                          <w:sz w:val="22"/>
                          <w:szCs w:val="22"/>
                        </w:rPr>
                      </w:pPr>
                      <w:r w:rsidRPr="00C83172">
                        <w:rPr>
                          <w:sz w:val="22"/>
                          <w:szCs w:val="22"/>
                        </w:rPr>
                        <w:t xml:space="preserve">When the Target CSI is precoder matrix, in order to down-select to N per-layer payload parameter combinations (PC)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C83172">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C83172">
                        <w:rPr>
                          <w:sz w:val="22"/>
                          <w:szCs w:val="22"/>
                        </w:rPr>
                        <w:t xml:space="preserve"> based on performance, overhead and complexity trade-off results, consider the following candidate values:</w:t>
                      </w:r>
                    </w:p>
                    <w:p w14:paraId="6831F0FE"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 xml:space="preserve">Candiate values for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r w:rsidRPr="00C83172">
                        <w:rPr>
                          <w:sz w:val="22"/>
                          <w:szCs w:val="22"/>
                        </w:rPr>
                        <w:t>: 32, 64, 96, 128, 192</w:t>
                      </w:r>
                    </w:p>
                    <w:p w14:paraId="5EF72BB8"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 xml:space="preserve">Candidate values for </w:t>
                      </w:r>
                      <m:oMath>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oMath>
                      <w:r w:rsidRPr="00C83172">
                        <w:rPr>
                          <w:sz w:val="22"/>
                          <w:szCs w:val="22"/>
                        </w:rPr>
                        <w:t>: 1, 2, 3, 4, (8, 10 only for VQ)</w:t>
                      </w:r>
                    </w:p>
                    <w:p w14:paraId="4B551DD1" w14:textId="77777777" w:rsidR="00161A4C" w:rsidRPr="00C83172" w:rsidRDefault="00161A4C" w:rsidP="00161A4C">
                      <w:pPr>
                        <w:pStyle w:val="ListParagraph"/>
                        <w:numPr>
                          <w:ilvl w:val="1"/>
                          <w:numId w:val="21"/>
                        </w:numPr>
                        <w:spacing w:after="160" w:line="278" w:lineRule="auto"/>
                        <w:ind w:leftChars="0"/>
                        <w:contextualSpacing/>
                        <w:rPr>
                          <w:sz w:val="22"/>
                          <w:szCs w:val="22"/>
                        </w:rPr>
                      </w:pPr>
                      <w:r w:rsidRPr="00C83172">
                        <w:rPr>
                          <w:sz w:val="22"/>
                          <w:szCs w:val="22"/>
                        </w:rPr>
                        <w:t>2 is considered as the baseline assumption for SQ.</w:t>
                      </w:r>
                    </w:p>
                    <w:p w14:paraId="1B65AAF4"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 xml:space="preserve">Candidate values for L: L=2, 4,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p>
                    <w:p w14:paraId="265C05D2"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Candidate values for N: 4, 5, 6</w:t>
                      </w:r>
                    </w:p>
                    <w:p w14:paraId="3357FF17"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 xml:space="preserve">Note: These N payload PCs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C83172">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C83172">
                        <w:rPr>
                          <w:sz w:val="22"/>
                          <w:szCs w:val="22"/>
                        </w:rPr>
                        <w:t xml:space="preserve"> are considered as the pool for the payload PC for each layer and each rank.</w:t>
                      </w:r>
                    </w:p>
                    <w:p w14:paraId="51E1D8DD"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Note: The above is for discussion purpose, how to configure the PCs (across layers and ranks) is a separate discussion.</w:t>
                      </w:r>
                    </w:p>
                    <w:p w14:paraId="60498960" w14:textId="77777777" w:rsidR="00161A4C" w:rsidRPr="00C83172" w:rsidRDefault="00161A4C" w:rsidP="00161A4C">
                      <w:pPr>
                        <w:pStyle w:val="ListParagraph"/>
                        <w:numPr>
                          <w:ilvl w:val="0"/>
                          <w:numId w:val="21"/>
                        </w:numPr>
                        <w:spacing w:after="160" w:line="278" w:lineRule="auto"/>
                        <w:ind w:leftChars="0"/>
                        <w:contextualSpacing/>
                        <w:rPr>
                          <w:sz w:val="22"/>
                          <w:szCs w:val="22"/>
                        </w:rPr>
                      </w:pPr>
                      <w:r w:rsidRPr="00C83172">
                        <w:rPr>
                          <w:sz w:val="22"/>
                          <w:szCs w:val="22"/>
                        </w:rPr>
                        <w:t>Note: Rank-common and layer-common model with payload scalable design is considered.</w:t>
                      </w:r>
                    </w:p>
                    <w:p w14:paraId="002801B8" w14:textId="77777777" w:rsidR="00161A4C" w:rsidRPr="0015359D" w:rsidRDefault="00161A4C" w:rsidP="00161A4C">
                      <w:pPr>
                        <w:pStyle w:val="ListParagraph"/>
                        <w:numPr>
                          <w:ilvl w:val="0"/>
                          <w:numId w:val="21"/>
                        </w:numPr>
                        <w:spacing w:after="160" w:line="278" w:lineRule="auto"/>
                        <w:ind w:leftChars="0"/>
                        <w:contextualSpacing/>
                      </w:pPr>
                      <w:r w:rsidRPr="00C83172">
                        <w:rPr>
                          <w:sz w:val="22"/>
                          <w:szCs w:val="22"/>
                        </w:rPr>
                        <w:t>Note: The above does not mean support of both</w:t>
                      </w:r>
                      <w:r w:rsidRPr="0015359D">
                        <w:t xml:space="preserve"> SQ and VQ.</w:t>
                      </w:r>
                    </w:p>
                    <w:p w14:paraId="19D69B28" w14:textId="77777777" w:rsidR="00161A4C" w:rsidRPr="0015359D" w:rsidRDefault="00161A4C" w:rsidP="00161A4C">
                      <w:pPr>
                        <w:pStyle w:val="ListParagraph"/>
                        <w:numPr>
                          <w:ilvl w:val="0"/>
                          <w:numId w:val="21"/>
                        </w:numPr>
                        <w:spacing w:after="160" w:line="278" w:lineRule="auto"/>
                        <w:ind w:leftChars="0"/>
                        <w:contextualSpacing/>
                      </w:pPr>
                      <w:r w:rsidRPr="0015359D">
                        <w:t>Note: The number of parameters combinations configurations (Y) does not exceed 8.</w:t>
                      </w:r>
                    </w:p>
                    <w:p w14:paraId="590B008F" w14:textId="77777777" w:rsidR="00161A4C" w:rsidRPr="00BF555D" w:rsidRDefault="00161A4C" w:rsidP="00161A4C">
                      <w:pPr>
                        <w:rPr>
                          <w:lang w:val="en-GB"/>
                        </w:rPr>
                      </w:pPr>
                    </w:p>
                    <w:p w14:paraId="6D7186C9" w14:textId="77777777" w:rsidR="00161A4C" w:rsidRPr="00161A4C" w:rsidRDefault="00161A4C">
                      <w:pPr>
                        <w:rPr>
                          <w:lang w:val="en-GB"/>
                        </w:rPr>
                      </w:pPr>
                    </w:p>
                  </w:txbxContent>
                </v:textbox>
              </v:shape>
            </w:pict>
          </mc:Fallback>
        </mc:AlternateContent>
      </w:r>
    </w:p>
    <w:p w14:paraId="1EAECE59" w14:textId="77777777" w:rsidR="00161A4C" w:rsidRDefault="00161A4C" w:rsidP="00785CC0">
      <w:pPr>
        <w:pStyle w:val="NormalWeb"/>
        <w:rPr>
          <w:rFonts w:ascii="Times New Roman" w:hAnsi="Times New Roman" w:cs="Times New Roman"/>
          <w:color w:val="000000" w:themeColor="text1"/>
          <w:sz w:val="22"/>
          <w:szCs w:val="22"/>
        </w:rPr>
      </w:pPr>
    </w:p>
    <w:p w14:paraId="2B2F98A3" w14:textId="77777777" w:rsidR="00161A4C" w:rsidRDefault="00161A4C" w:rsidP="00785CC0">
      <w:pPr>
        <w:pStyle w:val="NormalWeb"/>
        <w:rPr>
          <w:rFonts w:ascii="Times New Roman" w:hAnsi="Times New Roman" w:cs="Times New Roman"/>
          <w:color w:val="000000" w:themeColor="text1"/>
          <w:sz w:val="22"/>
          <w:szCs w:val="22"/>
        </w:rPr>
      </w:pPr>
    </w:p>
    <w:p w14:paraId="702AD6C0" w14:textId="77777777" w:rsidR="00161A4C" w:rsidRDefault="00161A4C" w:rsidP="00785CC0">
      <w:pPr>
        <w:pStyle w:val="NormalWeb"/>
        <w:rPr>
          <w:rFonts w:ascii="Times New Roman" w:hAnsi="Times New Roman" w:cs="Times New Roman"/>
          <w:color w:val="000000" w:themeColor="text1"/>
          <w:sz w:val="22"/>
          <w:szCs w:val="22"/>
        </w:rPr>
      </w:pPr>
    </w:p>
    <w:p w14:paraId="0878569A" w14:textId="77777777" w:rsidR="00161A4C" w:rsidRDefault="00161A4C" w:rsidP="00785CC0">
      <w:pPr>
        <w:pStyle w:val="NormalWeb"/>
        <w:rPr>
          <w:rFonts w:ascii="Times New Roman" w:hAnsi="Times New Roman" w:cs="Times New Roman"/>
          <w:color w:val="000000" w:themeColor="text1"/>
          <w:sz w:val="22"/>
          <w:szCs w:val="22"/>
        </w:rPr>
      </w:pPr>
    </w:p>
    <w:p w14:paraId="6D16039F" w14:textId="77777777" w:rsidR="00161A4C" w:rsidRDefault="00161A4C" w:rsidP="00785CC0">
      <w:pPr>
        <w:pStyle w:val="NormalWeb"/>
        <w:rPr>
          <w:rFonts w:ascii="Times New Roman" w:hAnsi="Times New Roman" w:cs="Times New Roman"/>
          <w:color w:val="000000" w:themeColor="text1"/>
          <w:sz w:val="22"/>
          <w:szCs w:val="22"/>
        </w:rPr>
      </w:pPr>
    </w:p>
    <w:p w14:paraId="10B1CAEF" w14:textId="77777777" w:rsidR="00161A4C" w:rsidRDefault="00161A4C" w:rsidP="00785CC0">
      <w:pPr>
        <w:pStyle w:val="NormalWeb"/>
        <w:rPr>
          <w:rFonts w:ascii="Times New Roman" w:hAnsi="Times New Roman" w:cs="Times New Roman"/>
          <w:color w:val="000000" w:themeColor="text1"/>
          <w:sz w:val="22"/>
          <w:szCs w:val="22"/>
        </w:rPr>
      </w:pPr>
    </w:p>
    <w:p w14:paraId="443D874F" w14:textId="77777777" w:rsidR="00161A4C" w:rsidRDefault="00161A4C" w:rsidP="00785CC0">
      <w:pPr>
        <w:pStyle w:val="NormalWeb"/>
        <w:rPr>
          <w:rFonts w:ascii="Times New Roman" w:hAnsi="Times New Roman" w:cs="Times New Roman"/>
          <w:color w:val="000000" w:themeColor="text1"/>
          <w:sz w:val="22"/>
          <w:szCs w:val="22"/>
        </w:rPr>
      </w:pPr>
    </w:p>
    <w:p w14:paraId="567CE70E" w14:textId="77777777" w:rsidR="00161A4C" w:rsidRDefault="00161A4C" w:rsidP="00785CC0">
      <w:pPr>
        <w:pStyle w:val="NormalWeb"/>
        <w:rPr>
          <w:rFonts w:ascii="Times New Roman" w:hAnsi="Times New Roman" w:cs="Times New Roman"/>
          <w:color w:val="000000" w:themeColor="text1"/>
          <w:sz w:val="22"/>
          <w:szCs w:val="22"/>
        </w:rPr>
      </w:pPr>
    </w:p>
    <w:p w14:paraId="1E94055E" w14:textId="77777777" w:rsidR="00161A4C" w:rsidRDefault="00161A4C" w:rsidP="00785CC0">
      <w:pPr>
        <w:pStyle w:val="NormalWeb"/>
        <w:rPr>
          <w:rFonts w:ascii="Times New Roman" w:hAnsi="Times New Roman" w:cs="Times New Roman"/>
          <w:color w:val="000000" w:themeColor="text1"/>
          <w:sz w:val="22"/>
          <w:szCs w:val="22"/>
        </w:rPr>
      </w:pPr>
    </w:p>
    <w:p w14:paraId="754DBEE3" w14:textId="77777777" w:rsidR="00161A4C" w:rsidRDefault="00161A4C" w:rsidP="00785CC0">
      <w:pPr>
        <w:pStyle w:val="NormalWeb"/>
        <w:rPr>
          <w:rFonts w:ascii="Times New Roman" w:hAnsi="Times New Roman" w:cs="Times New Roman"/>
          <w:color w:val="000000" w:themeColor="text1"/>
          <w:sz w:val="22"/>
          <w:szCs w:val="22"/>
        </w:rPr>
      </w:pPr>
    </w:p>
    <w:p w14:paraId="002AE5C1" w14:textId="77777777" w:rsidR="00161A4C" w:rsidRDefault="00161A4C" w:rsidP="00785CC0">
      <w:pPr>
        <w:pStyle w:val="NormalWeb"/>
        <w:rPr>
          <w:rFonts w:ascii="Times New Roman" w:hAnsi="Times New Roman" w:cs="Times New Roman"/>
          <w:color w:val="000000" w:themeColor="text1"/>
          <w:sz w:val="22"/>
          <w:szCs w:val="22"/>
        </w:rPr>
      </w:pPr>
    </w:p>
    <w:p w14:paraId="7610A4D3" w14:textId="763B85DB" w:rsidR="0051590E" w:rsidRDefault="0051590E" w:rsidP="0051590E">
      <w:pPr>
        <w:pStyle w:val="0Maintext"/>
        <w:spacing w:after="120" w:afterAutospacing="0" w:line="240" w:lineRule="auto"/>
        <w:ind w:firstLine="0"/>
        <w:rPr>
          <w:sz w:val="22"/>
          <w:szCs w:val="22"/>
        </w:rPr>
      </w:pPr>
      <w:r>
        <w:rPr>
          <w:sz w:val="22"/>
          <w:szCs w:val="22"/>
        </w:rPr>
        <w:t>We conducted SGCS simulations for different per-layer payload parameter combinations (PC) based on SQ</w:t>
      </w:r>
      <w:r w:rsidRPr="008B3836">
        <w:rPr>
          <w:sz w:val="22"/>
          <w:szCs w:val="22"/>
        </w:rPr>
        <w:t xml:space="preserve"> and VQ. </w:t>
      </w:r>
      <w:r w:rsidRPr="008B3836">
        <w:rPr>
          <w:sz w:val="22"/>
          <w:szCs w:val="22"/>
        </w:rPr>
        <w:fldChar w:fldCharType="begin"/>
      </w:r>
      <w:r w:rsidRPr="008B3836">
        <w:rPr>
          <w:sz w:val="22"/>
          <w:szCs w:val="22"/>
        </w:rPr>
        <w:instrText xml:space="preserve"> REF _Ref212639848 \h </w:instrText>
      </w:r>
      <w:r>
        <w:rPr>
          <w:sz w:val="22"/>
          <w:szCs w:val="22"/>
        </w:rPr>
        <w:instrText xml:space="preserve"> \* MERGEFORMAT </w:instrText>
      </w:r>
      <w:r w:rsidRPr="008B3836">
        <w:rPr>
          <w:sz w:val="22"/>
          <w:szCs w:val="22"/>
        </w:rPr>
      </w:r>
      <w:r w:rsidRPr="008B3836">
        <w:rPr>
          <w:sz w:val="22"/>
          <w:szCs w:val="22"/>
        </w:rPr>
        <w:fldChar w:fldCharType="separate"/>
      </w:r>
      <w:r w:rsidR="00342F3E" w:rsidRPr="00342F3E">
        <w:rPr>
          <w:sz w:val="22"/>
          <w:szCs w:val="22"/>
        </w:rPr>
        <w:t xml:space="preserve">Figure </w:t>
      </w:r>
      <w:r w:rsidR="00342F3E" w:rsidRPr="00342F3E">
        <w:rPr>
          <w:noProof/>
          <w:sz w:val="22"/>
          <w:szCs w:val="22"/>
        </w:rPr>
        <w:t>2</w:t>
      </w:r>
      <w:r w:rsidRPr="008B3836">
        <w:rPr>
          <w:sz w:val="22"/>
          <w:szCs w:val="22"/>
        </w:rPr>
        <w:fldChar w:fldCharType="end"/>
      </w:r>
      <w:r>
        <w:rPr>
          <w:sz w:val="22"/>
          <w:szCs w:val="22"/>
        </w:rPr>
        <w:t xml:space="preserve"> compares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r>
              <w:rPr>
                <w:rFonts w:ascii="Cambria Math" w:hAnsi="Cambria Math"/>
                <w:sz w:val="22"/>
                <w:szCs w:val="22"/>
              </w:rPr>
              <m:t>=2</m:t>
            </m:r>
          </m:e>
        </m:d>
      </m:oMath>
      <w:r w:rsidR="00911680">
        <w:rPr>
          <w:sz w:val="22"/>
          <w:szCs w:val="22"/>
        </w:rPr>
        <w:t xml:space="preserve">,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r>
              <w:rPr>
                <w:rFonts w:ascii="Cambria Math" w:hAnsi="Cambria Math"/>
                <w:sz w:val="22"/>
                <w:szCs w:val="22"/>
              </w:rPr>
              <m:t>=4</m:t>
            </m:r>
          </m:e>
        </m:d>
      </m:oMath>
      <w:r w:rsidR="00A541AE">
        <w:rPr>
          <w:sz w:val="22"/>
          <w:szCs w:val="22"/>
        </w:rPr>
        <w:t>,</w:t>
      </w:r>
      <w:r>
        <w:rPr>
          <w:sz w:val="22"/>
          <w:szCs w:val="22"/>
        </w:rPr>
        <w:t xml:space="preserve">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L=2,</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r>
              <w:rPr>
                <w:rFonts w:ascii="Cambria Math" w:hAnsi="Cambria Math"/>
                <w:sz w:val="22"/>
                <w:szCs w:val="22"/>
              </w:rPr>
              <m:t>=4</m:t>
            </m:r>
          </m:e>
        </m:d>
      </m:oMath>
      <w:r w:rsidR="00911680">
        <w:rPr>
          <w:sz w:val="22"/>
          <w:szCs w:val="22"/>
        </w:rPr>
        <w:t>,</w:t>
      </w:r>
      <w:r w:rsidR="00A541AE">
        <w:rPr>
          <w:sz w:val="22"/>
          <w:szCs w:val="22"/>
        </w:rPr>
        <w:t xml:space="preserve"> and</w:t>
      </w:r>
      <w:r w:rsidR="00911680">
        <w:rPr>
          <w:sz w:val="22"/>
          <w:szCs w:val="22"/>
        </w:rPr>
        <w:t xml:space="preserve">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L=4,</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r>
              <w:rPr>
                <w:rFonts w:ascii="Cambria Math" w:hAnsi="Cambria Math"/>
                <w:sz w:val="22"/>
                <w:szCs w:val="22"/>
              </w:rPr>
              <m:t>=8</m:t>
            </m:r>
          </m:e>
        </m:d>
      </m:oMath>
      <w:r>
        <w:rPr>
          <w:sz w:val="22"/>
          <w:szCs w:val="22"/>
        </w:rPr>
        <w:t xml:space="preserve">. As </w:t>
      </w:r>
      <m:oMath>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oMath>
      <w:r>
        <w:rPr>
          <w:sz w:val="22"/>
          <w:szCs w:val="22"/>
        </w:rPr>
        <w:t xml:space="preserve"> of VQ is selected as </w:t>
      </w:r>
      <m:oMath>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r>
          <w:rPr>
            <w:rFonts w:ascii="Cambria Math" w:hAnsi="Cambria Math"/>
            <w:sz w:val="22"/>
            <w:szCs w:val="22"/>
          </w:rPr>
          <m:t>=2×</m:t>
        </m:r>
        <m:r>
          <m:rPr>
            <m:sty m:val="p"/>
          </m:rPr>
          <w:rPr>
            <w:rFonts w:ascii="Cambria Math" w:hAnsi="Cambria Math"/>
            <w:sz w:val="22"/>
            <w:szCs w:val="22"/>
          </w:rPr>
          <m:t>L</m:t>
        </m:r>
      </m:oMath>
      <w:r>
        <w:rPr>
          <w:iCs/>
          <w:sz w:val="22"/>
          <w:szCs w:val="22"/>
        </w:rPr>
        <w:t xml:space="preserve">, all </w:t>
      </w:r>
      <w:r w:rsidR="00DC4719">
        <w:rPr>
          <w:iCs/>
          <w:sz w:val="22"/>
          <w:szCs w:val="22"/>
        </w:rPr>
        <w:t>four</w:t>
      </w:r>
      <w:r>
        <w:rPr>
          <w:iCs/>
          <w:sz w:val="22"/>
          <w:szCs w:val="22"/>
        </w:rPr>
        <w:t xml:space="preserve"> cases result in the same per-layer payload size for the same latent vector length. Transformers with same number of layers are used in all the </w:t>
      </w:r>
      <w:r w:rsidR="00BE6A30">
        <w:rPr>
          <w:iCs/>
          <w:sz w:val="22"/>
          <w:szCs w:val="22"/>
        </w:rPr>
        <w:t>four</w:t>
      </w:r>
      <w:r>
        <w:rPr>
          <w:iCs/>
          <w:sz w:val="22"/>
          <w:szCs w:val="22"/>
        </w:rPr>
        <w:t xml:space="preserve"> cases except for the quantization related layers. For SQ, we added a tanh activation layer at the end of encoder output to regularize each float number of the latent vector within [-1, 1] before applying SQ. SQ quantization evenly quantize a number falling into a quantization range to the middle of the quantization range. For example, a number within the first SQ range [-1, -0.5] will be quantized as -0.75. </w:t>
      </w:r>
      <w:r w:rsidR="0040637F">
        <w:rPr>
          <w:iCs/>
          <w:sz w:val="22"/>
          <w:szCs w:val="22"/>
        </w:rPr>
        <w:t>For SQ, c</w:t>
      </w:r>
      <w:r w:rsidR="00E00D23">
        <w:rPr>
          <w:iCs/>
          <w:sz w:val="22"/>
          <w:szCs w:val="22"/>
        </w:rPr>
        <w:t xml:space="preserve">ommit loss is jointly trained with SGCS loss. </w:t>
      </w:r>
      <w:r>
        <w:rPr>
          <w:iCs/>
          <w:sz w:val="22"/>
          <w:szCs w:val="22"/>
        </w:rPr>
        <w:t xml:space="preserve">For VQ, we didn’t apply any activation layer at the end of the encoder before VQ layer as the VQ is jointly trained anyway. Compared with SQ, the jointly trained VQ layer makes the model slightly larger as we apply only one single VQ. For VQ with larger </w:t>
      </w:r>
      <m:oMath>
        <m:r>
          <m:rPr>
            <m:sty m:val="p"/>
          </m:rPr>
          <w:rPr>
            <w:rFonts w:ascii="Cambria Math" w:hAnsi="Cambria Math"/>
            <w:sz w:val="22"/>
            <w:szCs w:val="22"/>
          </w:rPr>
          <m:t>L</m:t>
        </m:r>
      </m:oMath>
      <w:r>
        <w:rPr>
          <w:sz w:val="22"/>
          <w:szCs w:val="22"/>
        </w:rPr>
        <w:t>, the VQ layer is also larger.</w:t>
      </w:r>
    </w:p>
    <w:p w14:paraId="7790261D" w14:textId="471CB46C" w:rsidR="0051590E" w:rsidRDefault="0051590E" w:rsidP="0051590E">
      <w:pPr>
        <w:pStyle w:val="0Maintext"/>
        <w:spacing w:after="120" w:afterAutospacing="0" w:line="240" w:lineRule="auto"/>
        <w:ind w:firstLine="0"/>
        <w:rPr>
          <w:sz w:val="22"/>
          <w:szCs w:val="22"/>
        </w:rPr>
      </w:pPr>
      <w:r>
        <w:rPr>
          <w:sz w:val="22"/>
          <w:szCs w:val="22"/>
        </w:rPr>
        <w:t xml:space="preserve">To ensure the comparison </w:t>
      </w:r>
      <w:r w:rsidR="00F75F8A">
        <w:rPr>
          <w:sz w:val="22"/>
          <w:szCs w:val="22"/>
        </w:rPr>
        <w:t>to be more realistic</w:t>
      </w:r>
      <w:r>
        <w:rPr>
          <w:sz w:val="22"/>
          <w:szCs w:val="22"/>
        </w:rPr>
        <w:t xml:space="preserve">, we apply scalar quantization for the training data set. 5bits per real or imaginary part </w:t>
      </w:r>
      <w:r w:rsidR="0035077A">
        <w:rPr>
          <w:sz w:val="22"/>
          <w:szCs w:val="22"/>
        </w:rPr>
        <w:t xml:space="preserve">scalar </w:t>
      </w:r>
      <w:r>
        <w:rPr>
          <w:sz w:val="22"/>
          <w:szCs w:val="22"/>
        </w:rPr>
        <w:t xml:space="preserve">quantization are applied to quantize the training dataset. The model trained with quantized training data set is used for inference using target CSI. We also applied the same training methodologies, like number of epochs, etc. More detailed simulation parameters align that of </w:t>
      </w:r>
      <w:r w:rsidR="00F562FE">
        <w:rPr>
          <w:sz w:val="22"/>
          <w:szCs w:val="22"/>
        </w:rPr>
        <w:fldChar w:fldCharType="begin"/>
      </w:r>
      <w:r w:rsidR="00F562FE">
        <w:rPr>
          <w:sz w:val="22"/>
          <w:szCs w:val="22"/>
        </w:rPr>
        <w:instrText xml:space="preserve"> REF _Ref209249382 \r \h </w:instrText>
      </w:r>
      <w:r w:rsidR="00F562FE">
        <w:rPr>
          <w:sz w:val="22"/>
          <w:szCs w:val="22"/>
        </w:rPr>
      </w:r>
      <w:r w:rsidR="00F562FE">
        <w:rPr>
          <w:sz w:val="22"/>
          <w:szCs w:val="22"/>
        </w:rPr>
        <w:fldChar w:fldCharType="separate"/>
      </w:r>
      <w:r w:rsidR="00F562FE">
        <w:rPr>
          <w:sz w:val="22"/>
          <w:szCs w:val="22"/>
        </w:rPr>
        <w:t>[3]</w:t>
      </w:r>
      <w:r w:rsidR="00F562FE">
        <w:rPr>
          <w:sz w:val="22"/>
          <w:szCs w:val="22"/>
        </w:rPr>
        <w:fldChar w:fldCharType="end"/>
      </w:r>
      <w:r w:rsidR="00F562FE">
        <w:rPr>
          <w:sz w:val="22"/>
          <w:szCs w:val="22"/>
        </w:rPr>
        <w:t>.</w:t>
      </w:r>
    </w:p>
    <w:p w14:paraId="7013234A" w14:textId="77777777" w:rsidR="0051590E" w:rsidRDefault="0051590E" w:rsidP="0051590E">
      <w:pPr>
        <w:pStyle w:val="0Maintext"/>
        <w:spacing w:after="120" w:afterAutospacing="0" w:line="240" w:lineRule="auto"/>
        <w:ind w:firstLine="0"/>
        <w:rPr>
          <w:sz w:val="22"/>
          <w:szCs w:val="22"/>
        </w:rPr>
      </w:pPr>
    </w:p>
    <w:p w14:paraId="293DB85C" w14:textId="7CD1163E" w:rsidR="0051590E" w:rsidRDefault="0010750C" w:rsidP="0051590E">
      <w:pPr>
        <w:pStyle w:val="0Maintext"/>
        <w:keepNext/>
        <w:spacing w:after="120" w:afterAutospacing="0" w:line="240" w:lineRule="auto"/>
        <w:ind w:firstLine="0"/>
        <w:jc w:val="center"/>
      </w:pPr>
      <w:r>
        <w:rPr>
          <w:noProof/>
        </w:rPr>
        <w:lastRenderedPageBreak/>
        <w:drawing>
          <wp:inline distT="0" distB="0" distL="0" distR="0" wp14:anchorId="7C4F3CBC" wp14:editId="566ECEB9">
            <wp:extent cx="3363686" cy="2524629"/>
            <wp:effectExtent l="0" t="0" r="1905" b="3175"/>
            <wp:docPr id="40997299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72990" name="Picture 409972990"/>
                    <pic:cNvPicPr/>
                  </pic:nvPicPr>
                  <pic:blipFill>
                    <a:blip r:embed="rId7"/>
                    <a:stretch>
                      <a:fillRect/>
                    </a:stretch>
                  </pic:blipFill>
                  <pic:spPr>
                    <a:xfrm>
                      <a:off x="0" y="0"/>
                      <a:ext cx="3381916" cy="2538312"/>
                    </a:xfrm>
                    <a:prstGeom prst="rect">
                      <a:avLst/>
                    </a:prstGeom>
                  </pic:spPr>
                </pic:pic>
              </a:graphicData>
            </a:graphic>
          </wp:inline>
        </w:drawing>
      </w:r>
    </w:p>
    <w:p w14:paraId="3FD6593E" w14:textId="60DE8CDD" w:rsidR="0051590E" w:rsidRPr="0026567B" w:rsidRDefault="0051590E" w:rsidP="0051590E">
      <w:pPr>
        <w:pStyle w:val="Caption"/>
        <w:rPr>
          <w:sz w:val="22"/>
          <w:szCs w:val="22"/>
        </w:rPr>
      </w:pPr>
      <w:bookmarkStart w:id="2" w:name="_Ref212639848"/>
      <w:r w:rsidRPr="0026567B">
        <w:rPr>
          <w:sz w:val="22"/>
          <w:szCs w:val="22"/>
        </w:rPr>
        <w:t xml:space="preserve">Figure </w:t>
      </w:r>
      <w:r w:rsidR="00342F3E" w:rsidRPr="0026567B">
        <w:rPr>
          <w:sz w:val="22"/>
          <w:szCs w:val="22"/>
        </w:rPr>
        <w:fldChar w:fldCharType="begin"/>
      </w:r>
      <w:r w:rsidR="00342F3E" w:rsidRPr="0026567B">
        <w:rPr>
          <w:sz w:val="22"/>
          <w:szCs w:val="22"/>
        </w:rPr>
        <w:instrText xml:space="preserve"> SEQ Figure \* ARABIC </w:instrText>
      </w:r>
      <w:r w:rsidR="00342F3E" w:rsidRPr="0026567B">
        <w:rPr>
          <w:sz w:val="22"/>
          <w:szCs w:val="22"/>
        </w:rPr>
        <w:fldChar w:fldCharType="separate"/>
      </w:r>
      <w:r w:rsidR="00342F3E" w:rsidRPr="0026567B">
        <w:rPr>
          <w:noProof/>
          <w:sz w:val="22"/>
          <w:szCs w:val="22"/>
        </w:rPr>
        <w:t>2</w:t>
      </w:r>
      <w:r w:rsidR="00342F3E" w:rsidRPr="0026567B">
        <w:rPr>
          <w:noProof/>
          <w:sz w:val="22"/>
          <w:szCs w:val="22"/>
        </w:rPr>
        <w:fldChar w:fldCharType="end"/>
      </w:r>
      <w:bookmarkEnd w:id="2"/>
      <w:r w:rsidRPr="0026567B">
        <w:rPr>
          <w:sz w:val="22"/>
          <w:szCs w:val="22"/>
        </w:rPr>
        <w:t>: validation SGCS vs. per-layer payload size (bits)</w:t>
      </w:r>
    </w:p>
    <w:p w14:paraId="1D2A85BA" w14:textId="77777777" w:rsidR="0051590E" w:rsidRDefault="0051590E" w:rsidP="0051590E">
      <w:pPr>
        <w:pStyle w:val="0Maintext"/>
        <w:spacing w:after="120" w:afterAutospacing="0" w:line="240" w:lineRule="auto"/>
        <w:ind w:firstLine="0"/>
      </w:pPr>
      <w:r>
        <w:rPr>
          <w:sz w:val="22"/>
          <w:szCs w:val="22"/>
        </w:rPr>
        <w:t>It can be seen from the simulation results that VQ significantly outperforms SQ for the same per-layer payload size. For VQ, larger L has a better SGCS performance at the cost of a larger VQ layer.</w:t>
      </w:r>
    </w:p>
    <w:p w14:paraId="0359011F" w14:textId="1CF1EC09" w:rsidR="0051590E" w:rsidRDefault="0051590E" w:rsidP="0051590E">
      <w:pPr>
        <w:pStyle w:val="NormalWeb"/>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Observation</w:t>
      </w:r>
      <w:r w:rsidRPr="00F92B76">
        <w:rPr>
          <w:rFonts w:ascii="Times New Roman" w:hAnsi="Times New Roman" w:cs="Times New Roman"/>
          <w:b/>
          <w:bCs/>
          <w:color w:val="000000" w:themeColor="text1"/>
          <w:sz w:val="22"/>
          <w:szCs w:val="22"/>
        </w:rPr>
        <w:t xml:space="preserve"> 1: </w:t>
      </w:r>
      <w:r>
        <w:rPr>
          <w:rFonts w:ascii="Times New Roman" w:hAnsi="Times New Roman" w:cs="Times New Roman"/>
          <w:b/>
          <w:bCs/>
          <w:color w:val="000000" w:themeColor="text1"/>
          <w:sz w:val="22"/>
          <w:szCs w:val="22"/>
        </w:rPr>
        <w:t>VQ significantly outperforms SQ</w:t>
      </w:r>
      <w:r w:rsidR="00B60219">
        <w:rPr>
          <w:rFonts w:ascii="Times New Roman" w:hAnsi="Times New Roman" w:cs="Times New Roman"/>
          <w:b/>
          <w:bCs/>
          <w:color w:val="000000" w:themeColor="text1"/>
          <w:sz w:val="22"/>
          <w:szCs w:val="22"/>
        </w:rPr>
        <w:t xml:space="preserve"> for latent quantization</w:t>
      </w:r>
      <w:r>
        <w:rPr>
          <w:rFonts w:ascii="Times New Roman" w:hAnsi="Times New Roman" w:cs="Times New Roman"/>
          <w:b/>
          <w:bCs/>
          <w:color w:val="000000" w:themeColor="text1"/>
          <w:sz w:val="22"/>
          <w:szCs w:val="22"/>
        </w:rPr>
        <w:t>. VQ with larger L has a better performance at the cost of a larger VQ layer.</w:t>
      </w:r>
    </w:p>
    <w:p w14:paraId="7FEA4333" w14:textId="428BDE22" w:rsidR="00253662" w:rsidRDefault="00253662" w:rsidP="0051590E">
      <w:pPr>
        <w:pStyle w:val="NormalWeb"/>
        <w:rPr>
          <w:rFonts w:ascii="Times New Roman" w:hAnsi="Times New Roman" w:cs="Times New Roman"/>
          <w:b/>
          <w:bCs/>
          <w:color w:val="000000" w:themeColor="text1"/>
          <w:sz w:val="22"/>
          <w:szCs w:val="22"/>
        </w:rPr>
      </w:pPr>
      <w:r w:rsidRPr="00AA576D">
        <w:rPr>
          <w:rFonts w:ascii="Times New Roman" w:hAnsi="Times New Roman" w:cs="Times New Roman"/>
          <w:color w:val="000000" w:themeColor="text1"/>
          <w:sz w:val="22"/>
          <w:szCs w:val="22"/>
        </w:rPr>
        <w:t xml:space="preserve">For </w:t>
      </w:r>
      <w:r>
        <w:rPr>
          <w:rFonts w:ascii="Times New Roman" w:hAnsi="Times New Roman" w:cs="Times New Roman"/>
          <w:color w:val="000000" w:themeColor="text1"/>
          <w:sz w:val="22"/>
          <w:szCs w:val="22"/>
        </w:rPr>
        <w:t>VQ</w:t>
      </w:r>
      <w:r w:rsidRPr="00AA576D">
        <w:rPr>
          <w:rFonts w:ascii="Times New Roman" w:hAnsi="Times New Roman" w:cs="Times New Roman"/>
          <w:color w:val="000000" w:themeColor="text1"/>
          <w:sz w:val="22"/>
          <w:szCs w:val="22"/>
        </w:rPr>
        <w:t xml:space="preserve"> aware training, the </w:t>
      </w:r>
      <w:r>
        <w:rPr>
          <w:rFonts w:ascii="Times New Roman" w:hAnsi="Times New Roman" w:cs="Times New Roman"/>
          <w:color w:val="000000" w:themeColor="text1"/>
          <w:sz w:val="22"/>
          <w:szCs w:val="22"/>
        </w:rPr>
        <w:t>VQ layer should be part of inter-vendor training collaboration exchange. The quantization alignment during inference can be signaled implicitly with the pairing ID.</w:t>
      </w:r>
    </w:p>
    <w:p w14:paraId="088CBFDB" w14:textId="35E1E5E8" w:rsidR="0051590E" w:rsidRDefault="0051590E" w:rsidP="0051590E">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327807">
        <w:rPr>
          <w:rFonts w:ascii="Times New Roman" w:hAnsi="Times New Roman" w:cs="Times New Roman"/>
          <w:b/>
          <w:bCs/>
          <w:color w:val="000000" w:themeColor="text1"/>
          <w:sz w:val="22"/>
          <w:szCs w:val="22"/>
        </w:rPr>
        <w:t>5</w:t>
      </w:r>
      <w:r w:rsidRPr="00F92B76">
        <w:rPr>
          <w:rFonts w:ascii="Times New Roman" w:hAnsi="Times New Roman" w:cs="Times New Roman"/>
          <w:b/>
          <w:bCs/>
          <w:color w:val="000000" w:themeColor="text1"/>
          <w:sz w:val="22"/>
          <w:szCs w:val="22"/>
        </w:rPr>
        <w:t xml:space="preserve">: </w:t>
      </w:r>
      <w:r>
        <w:rPr>
          <w:rFonts w:ascii="Times New Roman" w:hAnsi="Times New Roman" w:cs="Times New Roman"/>
          <w:b/>
          <w:bCs/>
          <w:color w:val="000000" w:themeColor="text1"/>
          <w:sz w:val="22"/>
          <w:szCs w:val="22"/>
        </w:rPr>
        <w:t>Supports VQ as the only quantization method for latent quantization:</w:t>
      </w:r>
    </w:p>
    <w:p w14:paraId="6F3C442F" w14:textId="1AA8F3E0" w:rsidR="0051590E" w:rsidRPr="00CC2274" w:rsidRDefault="0051590E" w:rsidP="004A572D">
      <w:pPr>
        <w:pStyle w:val="NormalWeb"/>
        <w:numPr>
          <w:ilvl w:val="0"/>
          <w:numId w:val="22"/>
        </w:numPr>
        <w:rPr>
          <w:rFonts w:ascii="Times New Roman" w:hAnsi="Times New Roman" w:cs="Times New Roman"/>
          <w:color w:val="000000" w:themeColor="text1"/>
          <w:sz w:val="22"/>
          <w:szCs w:val="22"/>
        </w:rPr>
      </w:pPr>
      <w:r>
        <w:rPr>
          <w:rFonts w:ascii="Times New Roman" w:hAnsi="Times New Roman" w:cs="Times New Roman"/>
          <w:b/>
          <w:bCs/>
          <w:color w:val="000000" w:themeColor="text1"/>
          <w:sz w:val="22"/>
          <w:szCs w:val="22"/>
        </w:rPr>
        <w:t xml:space="preserve">Support VQ with </w:t>
      </w:r>
      <m:oMath>
        <m:d>
          <m:dPr>
            <m:begChr m:val="{"/>
            <m:endChr m:val="}"/>
            <m:ctrlPr>
              <w:rPr>
                <w:rFonts w:ascii="Cambria Math" w:hAnsi="Cambria Math"/>
                <w:b/>
                <w:bCs/>
                <w:sz w:val="22"/>
                <w:szCs w:val="22"/>
              </w:rPr>
            </m:ctrlPr>
          </m:dPr>
          <m:e>
            <m:sSup>
              <m:sSupPr>
                <m:ctrlPr>
                  <w:rPr>
                    <w:rFonts w:ascii="Cambria Math" w:hAnsi="Cambria Math"/>
                    <w:b/>
                    <w:bCs/>
                    <w:sz w:val="22"/>
                    <w:szCs w:val="22"/>
                  </w:rPr>
                </m:ctrlPr>
              </m:sSupPr>
              <m:e>
                <m:r>
                  <m:rPr>
                    <m:sty m:val="b"/>
                  </m:rPr>
                  <w:rPr>
                    <w:rFonts w:ascii="Cambria Math" w:hAnsi="Cambria Math"/>
                    <w:sz w:val="22"/>
                    <w:szCs w:val="22"/>
                  </w:rPr>
                  <m:t>d</m:t>
                </m:r>
              </m:e>
              <m:sup>
                <m:r>
                  <m:rPr>
                    <m:sty m:val="b"/>
                  </m:rPr>
                  <w:rPr>
                    <w:rFonts w:ascii="Cambria Math" w:hAnsi="Cambria Math"/>
                    <w:sz w:val="22"/>
                    <w:szCs w:val="22"/>
                  </w:rPr>
                  <m:t>l,ν</m:t>
                </m:r>
              </m:sup>
            </m:sSup>
            <m:r>
              <m:rPr>
                <m:sty m:val="b"/>
              </m:rPr>
              <w:rPr>
                <w:rFonts w:ascii="Cambria Math" w:hAnsi="Cambria Math"/>
                <w:sz w:val="22"/>
                <w:szCs w:val="22"/>
              </w:rPr>
              <m:t>, L=4,</m:t>
            </m:r>
            <m:sSup>
              <m:sSupPr>
                <m:ctrlPr>
                  <w:rPr>
                    <w:rFonts w:ascii="Cambria Math" w:hAnsi="Cambria Math"/>
                    <w:b/>
                    <w:bCs/>
                    <w:sz w:val="22"/>
                    <w:szCs w:val="22"/>
                  </w:rPr>
                </m:ctrlPr>
              </m:sSupPr>
              <m:e>
                <m:r>
                  <m:rPr>
                    <m:sty m:val="b"/>
                  </m:rPr>
                  <w:rPr>
                    <w:rFonts w:ascii="Cambria Math" w:hAnsi="Cambria Math"/>
                    <w:sz w:val="22"/>
                    <w:szCs w:val="22"/>
                  </w:rPr>
                  <m:t>Q</m:t>
                </m:r>
              </m:e>
              <m:sup>
                <m:r>
                  <m:rPr>
                    <m:sty m:val="b"/>
                  </m:rPr>
                  <w:rPr>
                    <w:rFonts w:ascii="Cambria Math" w:hAnsi="Cambria Math"/>
                    <w:sz w:val="22"/>
                    <w:szCs w:val="22"/>
                  </w:rPr>
                  <m:t>l,ν</m:t>
                </m:r>
              </m:sup>
            </m:sSup>
            <m:r>
              <m:rPr>
                <m:sty m:val="bi"/>
              </m:rPr>
              <w:rPr>
                <w:rFonts w:ascii="Cambria Math" w:hAnsi="Cambria Math"/>
                <w:sz w:val="22"/>
                <w:szCs w:val="22"/>
              </w:rPr>
              <m:t>=8</m:t>
            </m:r>
          </m:e>
        </m:d>
      </m:oMath>
      <w:r>
        <w:rPr>
          <w:rFonts w:ascii="Times New Roman" w:hAnsi="Times New Roman" w:cs="Times New Roman"/>
          <w:b/>
          <w:bCs/>
          <w:color w:val="000000" w:themeColor="text1"/>
          <w:sz w:val="22"/>
          <w:szCs w:val="22"/>
        </w:rPr>
        <w:t>.</w:t>
      </w:r>
    </w:p>
    <w:p w14:paraId="05E93528" w14:textId="2A22CE4B" w:rsidR="00032746" w:rsidRPr="00DA55BA" w:rsidRDefault="00CC2274" w:rsidP="007C2C57">
      <w:pPr>
        <w:pStyle w:val="NormalWeb"/>
        <w:numPr>
          <w:ilvl w:val="0"/>
          <w:numId w:val="22"/>
        </w:numPr>
        <w:rPr>
          <w:rFonts w:ascii="Times New Roman" w:hAnsi="Times New Roman" w:cs="Times New Roman"/>
          <w:color w:val="000000" w:themeColor="text1"/>
          <w:sz w:val="22"/>
          <w:szCs w:val="22"/>
        </w:rPr>
      </w:pPr>
      <w:r>
        <w:rPr>
          <w:rFonts w:ascii="Times New Roman" w:hAnsi="Times New Roman" w:cs="Times New Roman"/>
          <w:b/>
          <w:bCs/>
          <w:color w:val="000000" w:themeColor="text1"/>
          <w:sz w:val="22"/>
          <w:szCs w:val="22"/>
        </w:rPr>
        <w:t xml:space="preserve">The jointly trained VQ is signaled in inference configuration </w:t>
      </w:r>
      <w:r w:rsidR="00075655">
        <w:rPr>
          <w:rFonts w:ascii="Times New Roman" w:hAnsi="Times New Roman" w:cs="Times New Roman"/>
          <w:b/>
          <w:bCs/>
          <w:color w:val="000000" w:themeColor="text1"/>
          <w:sz w:val="22"/>
          <w:szCs w:val="22"/>
        </w:rPr>
        <w:t>with/via</w:t>
      </w:r>
      <w:r>
        <w:rPr>
          <w:rFonts w:ascii="Times New Roman" w:hAnsi="Times New Roman" w:cs="Times New Roman"/>
          <w:b/>
          <w:bCs/>
          <w:color w:val="000000" w:themeColor="text1"/>
          <w:sz w:val="22"/>
          <w:szCs w:val="22"/>
        </w:rPr>
        <w:t xml:space="preserve"> pairing ID.  </w:t>
      </w:r>
    </w:p>
    <w:p w14:paraId="0125376D" w14:textId="56336E3C" w:rsidR="007C2C57" w:rsidRPr="00021F17" w:rsidRDefault="007C2C57" w:rsidP="007C2C57">
      <w:pPr>
        <w:pStyle w:val="NormalWeb"/>
        <w:rPr>
          <w:rFonts w:ascii="Times New Roman" w:hAnsi="Times New Roman" w:cs="Times New Roman"/>
          <w:i/>
          <w:iCs/>
          <w:color w:val="000000" w:themeColor="text1"/>
          <w:sz w:val="22"/>
          <w:szCs w:val="22"/>
          <w:u w:val="single"/>
        </w:rPr>
      </w:pPr>
      <w:r w:rsidRPr="00021F17">
        <w:rPr>
          <w:rFonts w:ascii="Times New Roman" w:hAnsi="Times New Roman" w:cs="Times New Roman"/>
          <w:i/>
          <w:iCs/>
          <w:color w:val="000000" w:themeColor="text1"/>
          <w:sz w:val="22"/>
          <w:szCs w:val="22"/>
          <w:u w:val="single"/>
        </w:rPr>
        <w:t xml:space="preserve">Payload </w:t>
      </w:r>
      <w:r>
        <w:rPr>
          <w:rFonts w:ascii="Times New Roman" w:hAnsi="Times New Roman" w:cs="Times New Roman"/>
          <w:i/>
          <w:iCs/>
          <w:color w:val="000000" w:themeColor="text1"/>
          <w:sz w:val="22"/>
          <w:szCs w:val="22"/>
          <w:u w:val="single"/>
        </w:rPr>
        <w:t>s</w:t>
      </w:r>
      <w:r w:rsidRPr="00021F17">
        <w:rPr>
          <w:rFonts w:ascii="Times New Roman" w:hAnsi="Times New Roman" w:cs="Times New Roman"/>
          <w:i/>
          <w:iCs/>
          <w:color w:val="000000" w:themeColor="text1"/>
          <w:sz w:val="22"/>
          <w:szCs w:val="22"/>
          <w:u w:val="single"/>
        </w:rPr>
        <w:t xml:space="preserve">ize </w:t>
      </w:r>
      <w:r w:rsidR="00ED3EF1">
        <w:rPr>
          <w:rFonts w:ascii="Times New Roman" w:hAnsi="Times New Roman" w:cs="Times New Roman"/>
          <w:i/>
          <w:iCs/>
          <w:color w:val="000000" w:themeColor="text1"/>
          <w:sz w:val="22"/>
          <w:szCs w:val="22"/>
          <w:u w:val="single"/>
        </w:rPr>
        <w:t xml:space="preserve">determination based on </w:t>
      </w:r>
      <w:r>
        <w:rPr>
          <w:rFonts w:ascii="Times New Roman" w:hAnsi="Times New Roman" w:cs="Times New Roman"/>
          <w:i/>
          <w:iCs/>
          <w:color w:val="000000" w:themeColor="text1"/>
          <w:sz w:val="22"/>
          <w:szCs w:val="22"/>
          <w:u w:val="single"/>
        </w:rPr>
        <w:t>configuration</w:t>
      </w:r>
    </w:p>
    <w:p w14:paraId="2822A3B4" w14:textId="4DFC0AB8" w:rsidR="007C2C57" w:rsidRPr="00381972" w:rsidRDefault="009E2955" w:rsidP="00E56F8C">
      <w:pPr>
        <w:pStyle w:val="NormalWeb"/>
        <w:rPr>
          <w:rFonts w:ascii="Times New Roman" w:hAnsi="Times New Roman" w:cs="Times New Roman"/>
          <w:color w:val="000000" w:themeColor="text1"/>
          <w:sz w:val="22"/>
          <w:szCs w:val="22"/>
        </w:rPr>
      </w:pPr>
      <w:r w:rsidRPr="00381972">
        <w:rPr>
          <w:rFonts w:ascii="Times New Roman" w:hAnsi="Times New Roman" w:cs="Times New Roman"/>
          <w:noProof/>
          <w:color w:val="000000" w:themeColor="text1"/>
          <w:sz w:val="22"/>
          <w:szCs w:val="22"/>
        </w:rPr>
        <mc:AlternateContent>
          <mc:Choice Requires="wps">
            <w:drawing>
              <wp:anchor distT="0" distB="0" distL="114300" distR="114300" simplePos="0" relativeHeight="251668480" behindDoc="0" locked="0" layoutInCell="1" allowOverlap="1" wp14:anchorId="5C09D67A" wp14:editId="38D56D06">
                <wp:simplePos x="0" y="0"/>
                <wp:positionH relativeFrom="column">
                  <wp:posOffset>-10886</wp:posOffset>
                </wp:positionH>
                <wp:positionV relativeFrom="paragraph">
                  <wp:posOffset>359773</wp:posOffset>
                </wp:positionV>
                <wp:extent cx="5762172" cy="2648857"/>
                <wp:effectExtent l="0" t="0" r="16510" b="18415"/>
                <wp:wrapNone/>
                <wp:docPr id="449036988" name="Text Box 8"/>
                <wp:cNvGraphicFramePr/>
                <a:graphic xmlns:a="http://schemas.openxmlformats.org/drawingml/2006/main">
                  <a:graphicData uri="http://schemas.microsoft.com/office/word/2010/wordprocessingShape">
                    <wps:wsp>
                      <wps:cNvSpPr txBox="1"/>
                      <wps:spPr>
                        <a:xfrm>
                          <a:off x="0" y="0"/>
                          <a:ext cx="5762172" cy="2648857"/>
                        </a:xfrm>
                        <a:prstGeom prst="rect">
                          <a:avLst/>
                        </a:prstGeom>
                        <a:solidFill>
                          <a:schemeClr val="lt1"/>
                        </a:solidFill>
                        <a:ln w="6350">
                          <a:solidFill>
                            <a:prstClr val="black"/>
                          </a:solidFill>
                        </a:ln>
                      </wps:spPr>
                      <wps:txbx>
                        <w:txbxContent>
                          <w:p w14:paraId="47E212E9" w14:textId="77777777" w:rsidR="00032746" w:rsidRPr="00BF555D" w:rsidRDefault="00032746" w:rsidP="00032746">
                            <w:pPr>
                              <w:pStyle w:val="3GPPNormalText"/>
                              <w:rPr>
                                <w:rFonts w:ascii="Times New Roman" w:hAnsi="Times New Roman" w:cs="Times New Roman"/>
                                <w:szCs w:val="22"/>
                              </w:rPr>
                            </w:pPr>
                            <w:r w:rsidRPr="00BF555D">
                              <w:rPr>
                                <w:rFonts w:ascii="Times New Roman" w:hAnsi="Times New Roman" w:cs="Times New Roman"/>
                                <w:szCs w:val="22"/>
                                <w:highlight w:val="green"/>
                              </w:rPr>
                              <w:t>Agreement:</w:t>
                            </w:r>
                          </w:p>
                          <w:p w14:paraId="46FC4C89" w14:textId="77777777" w:rsidR="00032746" w:rsidRPr="00BF555D" w:rsidRDefault="00032746" w:rsidP="00032746">
                            <w:pPr>
                              <w:jc w:val="both"/>
                              <w:rPr>
                                <w:sz w:val="22"/>
                                <w:szCs w:val="22"/>
                              </w:rPr>
                            </w:pPr>
                            <w:r w:rsidRPr="00BF555D">
                              <w:rPr>
                                <w:sz w:val="22"/>
                                <w:szCs w:val="22"/>
                              </w:rPr>
                              <w:t xml:space="preserve">For determining the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BF555D">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BF555D">
                              <w:rPr>
                                <w:sz w:val="22"/>
                                <w:szCs w:val="22"/>
                              </w:rPr>
                              <w:t xml:space="preserve">  across all layers and ranks, consider following general principles for precoding matrix-based target CSI</w:t>
                            </w:r>
                          </w:p>
                          <w:p w14:paraId="58110014" w14:textId="77777777" w:rsidR="00032746" w:rsidRPr="00BF555D" w:rsidRDefault="00032746" w:rsidP="00032746">
                            <w:pPr>
                              <w:pStyle w:val="ListParagraph"/>
                              <w:numPr>
                                <w:ilvl w:val="0"/>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 xml:space="preserve">Rank-common and layer-common model with payload-scalable design is considered as the baseline implementation for discussion purpose. </w:t>
                            </w:r>
                          </w:p>
                          <w:p w14:paraId="1F3CF714" w14:textId="77777777" w:rsidR="00032746" w:rsidRPr="00BF555D" w:rsidRDefault="00032746" w:rsidP="00032746">
                            <w:pPr>
                              <w:pStyle w:val="ListParagraph"/>
                              <w:numPr>
                                <w:ilvl w:val="1"/>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Note: layer-specific / rank-specific (if supported) payload parameters are supported by this rank-common and layer-common model with payload-scalable design.</w:t>
                            </w:r>
                          </w:p>
                          <w:p w14:paraId="00DF7EC1" w14:textId="77777777" w:rsidR="00032746" w:rsidRPr="00BF555D" w:rsidRDefault="00032746" w:rsidP="00032746">
                            <w:pPr>
                              <w:pStyle w:val="ListParagraph"/>
                              <w:numPr>
                                <w:ilvl w:val="0"/>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 xml:space="preserve">Limiting the total number of (per-layer)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BF555D">
                              <w:rPr>
                                <w:rFonts w:ascii="Times New Roman" w:hAnsi="Times New Roman"/>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BF555D">
                              <w:rPr>
                                <w:rFonts w:ascii="Times New Roman" w:hAnsi="Times New Roman"/>
                                <w:sz w:val="22"/>
                                <w:szCs w:val="22"/>
                              </w:rPr>
                              <w:t xml:space="preserve">  across all layers and all ranks.</w:t>
                            </w:r>
                          </w:p>
                          <w:p w14:paraId="3DF1DDD0" w14:textId="77777777" w:rsidR="00237D30" w:rsidRPr="00BF555D" w:rsidRDefault="00237D30" w:rsidP="00237D30">
                            <w:pPr>
                              <w:pStyle w:val="ListParagraph"/>
                              <w:numPr>
                                <w:ilvl w:val="0"/>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At least for medium to high per-layer payload regime, the total payload size of rank 2, rank 3 and 4 are comparable to each other.</w:t>
                            </w:r>
                          </w:p>
                          <w:p w14:paraId="02D757B2" w14:textId="77777777" w:rsidR="00237D30" w:rsidRPr="00BF555D" w:rsidRDefault="00237D30" w:rsidP="00237D30">
                            <w:pPr>
                              <w:pStyle w:val="ListParagraph"/>
                              <w:numPr>
                                <w:ilvl w:val="0"/>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Spectral efficiency or system throughput and trade-off with feedback overhead are considered as the performance metric.</w:t>
                            </w:r>
                          </w:p>
                          <w:p w14:paraId="4916492C" w14:textId="77777777" w:rsidR="009E2955" w:rsidRPr="00B23D19" w:rsidRDefault="009E2955">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9D67A" id="Text Box 8" o:spid="_x0000_s1030" type="#_x0000_t202" style="position:absolute;margin-left:-.85pt;margin-top:28.35pt;width:453.7pt;height:208.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" fillcolor="white [3201]" strokeweight=".5pt">
                <v:textbox>
                  <w:txbxContent>
                    <w:p w14:paraId="47E212E9" w14:textId="77777777" w:rsidR="00032746" w:rsidRPr="00BF555D" w:rsidRDefault="00032746" w:rsidP="00032746">
                      <w:pPr>
                        <w:pStyle w:val="3GPPNormalText"/>
                        <w:rPr>
                          <w:rFonts w:ascii="Times New Roman" w:hAnsi="Times New Roman" w:cs="Times New Roman"/>
                          <w:szCs w:val="22"/>
                        </w:rPr>
                      </w:pPr>
                      <w:r w:rsidRPr="00BF555D">
                        <w:rPr>
                          <w:rFonts w:ascii="Times New Roman" w:hAnsi="Times New Roman" w:cs="Times New Roman"/>
                          <w:szCs w:val="22"/>
                          <w:highlight w:val="green"/>
                        </w:rPr>
                        <w:t>Agreement:</w:t>
                      </w:r>
                    </w:p>
                    <w:p w14:paraId="46FC4C89" w14:textId="77777777" w:rsidR="00032746" w:rsidRPr="00BF555D" w:rsidRDefault="00032746" w:rsidP="00032746">
                      <w:pPr>
                        <w:jc w:val="both"/>
                        <w:rPr>
                          <w:sz w:val="22"/>
                          <w:szCs w:val="22"/>
                        </w:rPr>
                      </w:pPr>
                      <w:r w:rsidRPr="00BF555D">
                        <w:rPr>
                          <w:sz w:val="22"/>
                          <w:szCs w:val="22"/>
                        </w:rPr>
                        <w:t xml:space="preserve">For determining the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BF555D">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BF555D">
                        <w:rPr>
                          <w:sz w:val="22"/>
                          <w:szCs w:val="22"/>
                        </w:rPr>
                        <w:t xml:space="preserve">  across all layers and ranks, consider following general principles for precoding matrix-based target CSI</w:t>
                      </w:r>
                    </w:p>
                    <w:p w14:paraId="58110014" w14:textId="77777777" w:rsidR="00032746" w:rsidRPr="00BF555D" w:rsidRDefault="00032746" w:rsidP="00032746">
                      <w:pPr>
                        <w:pStyle w:val="ListParagraph"/>
                        <w:numPr>
                          <w:ilvl w:val="0"/>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 xml:space="preserve">Rank-common and layer-common model with payload-scalable design is considered as the baseline implementation for discussion purpose. </w:t>
                      </w:r>
                    </w:p>
                    <w:p w14:paraId="1F3CF714" w14:textId="77777777" w:rsidR="00032746" w:rsidRPr="00BF555D" w:rsidRDefault="00032746" w:rsidP="00032746">
                      <w:pPr>
                        <w:pStyle w:val="ListParagraph"/>
                        <w:numPr>
                          <w:ilvl w:val="1"/>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Note: layer-specific / rank-specific (if supported) payload parameters are supported by this rank-common and layer-common model with payload-scalable design.</w:t>
                      </w:r>
                    </w:p>
                    <w:p w14:paraId="00DF7EC1" w14:textId="77777777" w:rsidR="00032746" w:rsidRPr="00BF555D" w:rsidRDefault="00032746" w:rsidP="00032746">
                      <w:pPr>
                        <w:pStyle w:val="ListParagraph"/>
                        <w:numPr>
                          <w:ilvl w:val="0"/>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 xml:space="preserve">Limiting the total number of (per-layer)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BF555D">
                        <w:rPr>
                          <w:rFonts w:ascii="Times New Roman" w:hAnsi="Times New Roman"/>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BF555D">
                        <w:rPr>
                          <w:rFonts w:ascii="Times New Roman" w:hAnsi="Times New Roman"/>
                          <w:sz w:val="22"/>
                          <w:szCs w:val="22"/>
                        </w:rPr>
                        <w:t xml:space="preserve">  across all layers and all ranks.</w:t>
                      </w:r>
                    </w:p>
                    <w:p w14:paraId="3DF1DDD0" w14:textId="77777777" w:rsidR="00237D30" w:rsidRPr="00BF555D" w:rsidRDefault="00237D30" w:rsidP="00237D30">
                      <w:pPr>
                        <w:pStyle w:val="ListParagraph"/>
                        <w:numPr>
                          <w:ilvl w:val="0"/>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At least for medium to high per-layer payload regime, the total payload size of rank 2, rank 3 and 4 are comparable to each other.</w:t>
                      </w:r>
                    </w:p>
                    <w:p w14:paraId="02D757B2" w14:textId="77777777" w:rsidR="00237D30" w:rsidRPr="00BF555D" w:rsidRDefault="00237D30" w:rsidP="00237D30">
                      <w:pPr>
                        <w:pStyle w:val="ListParagraph"/>
                        <w:numPr>
                          <w:ilvl w:val="0"/>
                          <w:numId w:val="20"/>
                        </w:numPr>
                        <w:spacing w:after="160" w:line="278" w:lineRule="auto"/>
                        <w:ind w:leftChars="0"/>
                        <w:contextualSpacing/>
                        <w:jc w:val="both"/>
                        <w:rPr>
                          <w:rFonts w:ascii="Times New Roman" w:hAnsi="Times New Roman"/>
                          <w:sz w:val="22"/>
                          <w:szCs w:val="22"/>
                        </w:rPr>
                      </w:pPr>
                      <w:r w:rsidRPr="00BF555D">
                        <w:rPr>
                          <w:rFonts w:ascii="Times New Roman" w:hAnsi="Times New Roman"/>
                          <w:sz w:val="22"/>
                          <w:szCs w:val="22"/>
                        </w:rPr>
                        <w:t>Spectral efficiency or system throughput and trade-off with feedback overhead are considered as the performance metric.</w:t>
                      </w:r>
                    </w:p>
                    <w:p w14:paraId="4916492C" w14:textId="77777777" w:rsidR="009E2955" w:rsidRPr="00B23D19" w:rsidRDefault="009E2955">
                      <w:pPr>
                        <w:rPr>
                          <w:lang w:val="en-GB"/>
                        </w:rPr>
                      </w:pPr>
                    </w:p>
                  </w:txbxContent>
                </v:textbox>
              </v:shape>
            </w:pict>
          </mc:Fallback>
        </mc:AlternateContent>
      </w:r>
      <w:r w:rsidR="00032746">
        <w:rPr>
          <w:rFonts w:ascii="Times New Roman" w:hAnsi="Times New Roman" w:cs="Times New Roman"/>
          <w:color w:val="000000" w:themeColor="text1"/>
          <w:sz w:val="22"/>
          <w:szCs w:val="22"/>
        </w:rPr>
        <w:t>In addition to the above agreement</w:t>
      </w:r>
      <w:r w:rsidR="00F965D1" w:rsidRPr="00381972">
        <w:rPr>
          <w:rFonts w:ascii="Times New Roman" w:hAnsi="Times New Roman" w:cs="Times New Roman"/>
          <w:color w:val="000000" w:themeColor="text1"/>
          <w:sz w:val="22"/>
          <w:szCs w:val="22"/>
        </w:rPr>
        <w:t xml:space="preserve">, </w:t>
      </w:r>
      <w:r w:rsidR="00ED3EF1" w:rsidRPr="00381972">
        <w:rPr>
          <w:rFonts w:ascii="Times New Roman" w:hAnsi="Times New Roman" w:cs="Times New Roman"/>
          <w:color w:val="000000" w:themeColor="text1"/>
          <w:sz w:val="22"/>
          <w:szCs w:val="22"/>
        </w:rPr>
        <w:t>below agreement has been made regarding payload size determination:</w:t>
      </w:r>
    </w:p>
    <w:p w14:paraId="05E146C5" w14:textId="77777777" w:rsidR="00A8660B" w:rsidRDefault="00A8660B" w:rsidP="00E56F8C">
      <w:pPr>
        <w:pStyle w:val="NormalWeb"/>
        <w:rPr>
          <w:rFonts w:ascii="Times New Roman" w:hAnsi="Times New Roman" w:cs="Times New Roman"/>
          <w:color w:val="000000" w:themeColor="text1"/>
          <w:sz w:val="22"/>
          <w:szCs w:val="22"/>
          <w:u w:val="single"/>
        </w:rPr>
      </w:pPr>
    </w:p>
    <w:p w14:paraId="56AB0EC7" w14:textId="77777777" w:rsidR="009E2955" w:rsidRDefault="009E2955" w:rsidP="00E56F8C">
      <w:pPr>
        <w:pStyle w:val="NormalWeb"/>
        <w:rPr>
          <w:rFonts w:ascii="Times New Roman" w:hAnsi="Times New Roman" w:cs="Times New Roman"/>
          <w:color w:val="000000" w:themeColor="text1"/>
          <w:sz w:val="22"/>
          <w:szCs w:val="22"/>
          <w:u w:val="single"/>
        </w:rPr>
      </w:pPr>
    </w:p>
    <w:p w14:paraId="1FEEF333" w14:textId="77777777" w:rsidR="009E2955" w:rsidRDefault="009E2955" w:rsidP="00E56F8C">
      <w:pPr>
        <w:pStyle w:val="NormalWeb"/>
        <w:rPr>
          <w:rFonts w:ascii="Times New Roman" w:hAnsi="Times New Roman" w:cs="Times New Roman"/>
          <w:color w:val="000000" w:themeColor="text1"/>
          <w:sz w:val="22"/>
          <w:szCs w:val="22"/>
          <w:u w:val="single"/>
        </w:rPr>
      </w:pPr>
    </w:p>
    <w:p w14:paraId="3F623C96" w14:textId="77777777" w:rsidR="009E2955" w:rsidRDefault="009E2955" w:rsidP="00E56F8C">
      <w:pPr>
        <w:pStyle w:val="NormalWeb"/>
        <w:rPr>
          <w:rFonts w:ascii="Times New Roman" w:hAnsi="Times New Roman" w:cs="Times New Roman"/>
          <w:color w:val="000000" w:themeColor="text1"/>
          <w:sz w:val="22"/>
          <w:szCs w:val="22"/>
          <w:u w:val="single"/>
        </w:rPr>
      </w:pPr>
    </w:p>
    <w:p w14:paraId="130803FC" w14:textId="77777777" w:rsidR="00A8660B" w:rsidRDefault="00A8660B" w:rsidP="00E56F8C">
      <w:pPr>
        <w:pStyle w:val="NormalWeb"/>
        <w:rPr>
          <w:rFonts w:ascii="Times New Roman" w:hAnsi="Times New Roman" w:cs="Times New Roman"/>
          <w:color w:val="000000" w:themeColor="text1"/>
          <w:sz w:val="22"/>
          <w:szCs w:val="22"/>
          <w:u w:val="single"/>
        </w:rPr>
      </w:pPr>
    </w:p>
    <w:p w14:paraId="12D34AC0" w14:textId="77777777" w:rsidR="00A8660B" w:rsidRDefault="00A8660B" w:rsidP="00E56F8C">
      <w:pPr>
        <w:pStyle w:val="NormalWeb"/>
        <w:rPr>
          <w:rFonts w:ascii="Times New Roman" w:hAnsi="Times New Roman" w:cs="Times New Roman"/>
          <w:color w:val="000000" w:themeColor="text1"/>
          <w:sz w:val="22"/>
          <w:szCs w:val="22"/>
          <w:u w:val="single"/>
        </w:rPr>
      </w:pPr>
    </w:p>
    <w:p w14:paraId="2D8D698D" w14:textId="77777777" w:rsidR="00A8660B" w:rsidRDefault="00A8660B" w:rsidP="00E56F8C">
      <w:pPr>
        <w:pStyle w:val="NormalWeb"/>
        <w:rPr>
          <w:rFonts w:ascii="Times New Roman" w:hAnsi="Times New Roman" w:cs="Times New Roman"/>
          <w:color w:val="000000" w:themeColor="text1"/>
          <w:sz w:val="22"/>
          <w:szCs w:val="22"/>
          <w:u w:val="single"/>
        </w:rPr>
      </w:pPr>
    </w:p>
    <w:p w14:paraId="6573EA23" w14:textId="46401F60" w:rsidR="00B23D19" w:rsidRDefault="00B23D19" w:rsidP="00E56F8C">
      <w:pPr>
        <w:pStyle w:val="NormalWeb"/>
        <w:rPr>
          <w:rFonts w:ascii="Times New Roman" w:hAnsi="Times New Roman" w:cs="Times New Roman"/>
          <w:color w:val="000000" w:themeColor="text1"/>
          <w:sz w:val="22"/>
          <w:szCs w:val="22"/>
          <w:u w:val="single"/>
        </w:rPr>
      </w:pPr>
    </w:p>
    <w:p w14:paraId="4759AE56" w14:textId="23E554F3" w:rsidR="00D42AC4" w:rsidRDefault="00D42AC4" w:rsidP="00D42AC4">
      <w:pPr>
        <w:pStyle w:val="NormalWeb"/>
        <w:rPr>
          <w:rFonts w:ascii="Times New Roman" w:hAnsi="Times New Roman" w:cs="Times New Roman"/>
          <w:sz w:val="22"/>
          <w:szCs w:val="22"/>
        </w:rPr>
      </w:pPr>
      <w:r>
        <w:rPr>
          <w:rFonts w:ascii="Times New Roman" w:hAnsi="Times New Roman" w:cs="Times New Roman"/>
          <w:color w:val="000000" w:themeColor="text1"/>
          <w:sz w:val="22"/>
          <w:szCs w:val="22"/>
        </w:rPr>
        <w:lastRenderedPageBreak/>
        <w:t xml:space="preserve">The choice of N should consider tradeoff between joint training overheads and feedback payload flexibility. Assuming we select N to be 4, with a pool of per-layer payload sizes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w:rPr>
            <w:rFonts w:ascii="Cambria Math" w:hAnsi="Cambria Math" w:cs="Times New Roman"/>
            <w:sz w:val="22"/>
            <w:szCs w:val="22"/>
          </w:rPr>
          <m:t>∈{32, 64, 128, 196}</m:t>
        </m:r>
      </m:oMath>
      <w:r>
        <w:rPr>
          <w:rFonts w:ascii="Times New Roman" w:hAnsi="Times New Roman" w:cs="Times New Roman"/>
          <w:sz w:val="22"/>
          <w:szCs w:val="22"/>
        </w:rPr>
        <w:t xml:space="preserve">. We may be able to create an </w:t>
      </w:r>
      <w:proofErr w:type="spellStart"/>
      <w:r>
        <w:rPr>
          <w:rFonts w:ascii="Times New Roman" w:hAnsi="Times New Roman" w:cs="Times New Roman"/>
          <w:sz w:val="22"/>
          <w:szCs w:val="22"/>
        </w:rPr>
        <w:t>eTypeII</w:t>
      </w:r>
      <w:proofErr w:type="spellEnd"/>
      <w:r>
        <w:rPr>
          <w:rFonts w:ascii="Times New Roman" w:hAnsi="Times New Roman" w:cs="Times New Roman"/>
          <w:sz w:val="22"/>
          <w:szCs w:val="22"/>
        </w:rPr>
        <w:t xml:space="preserve"> like parameter configurations like below table. The payload design principle seems matching that of legacy </w:t>
      </w:r>
      <w:proofErr w:type="spellStart"/>
      <w:r>
        <w:rPr>
          <w:rFonts w:ascii="Times New Roman" w:hAnsi="Times New Roman" w:cs="Times New Roman"/>
          <w:sz w:val="22"/>
          <w:szCs w:val="22"/>
        </w:rPr>
        <w:t>eTypeII</w:t>
      </w:r>
      <w:proofErr w:type="spellEnd"/>
      <w:r>
        <w:rPr>
          <w:rFonts w:ascii="Times New Roman" w:hAnsi="Times New Roman" w:cs="Times New Roman"/>
          <w:sz w:val="22"/>
          <w:szCs w:val="22"/>
        </w:rPr>
        <w:t>, e.g., “</w:t>
      </w:r>
      <w:r w:rsidRPr="00C86963">
        <w:rPr>
          <w:rFonts w:ascii="Times New Roman" w:hAnsi="Times New Roman" w:cs="Times New Roman"/>
          <w:b/>
          <w:bCs/>
          <w:i/>
          <w:iCs/>
          <w:sz w:val="22"/>
          <w:szCs w:val="22"/>
        </w:rPr>
        <w:t>At least for medium to high per-layer payload regime, the total payload size of rank 2, rank 3 and 4 are comparable to each other</w:t>
      </w:r>
      <w:r>
        <w:rPr>
          <w:rFonts w:ascii="Times New Roman" w:hAnsi="Times New Roman" w:cs="Times New Roman"/>
          <w:sz w:val="22"/>
          <w:szCs w:val="22"/>
        </w:rPr>
        <w:t>”.</w:t>
      </w:r>
    </w:p>
    <w:p w14:paraId="02A3A797" w14:textId="51BB2FCB" w:rsidR="005533E9" w:rsidRPr="005533E9" w:rsidRDefault="005533E9" w:rsidP="005533E9">
      <w:pPr>
        <w:pStyle w:val="Caption"/>
        <w:keepNext/>
        <w:rPr>
          <w:sz w:val="22"/>
          <w:szCs w:val="22"/>
        </w:rPr>
      </w:pPr>
      <w:bookmarkStart w:id="3" w:name="_Ref212714158"/>
      <w:r w:rsidRPr="005533E9">
        <w:rPr>
          <w:sz w:val="22"/>
          <w:szCs w:val="22"/>
        </w:rPr>
        <w:t xml:space="preserve">Table </w:t>
      </w:r>
      <w:r w:rsidRPr="005533E9">
        <w:rPr>
          <w:sz w:val="22"/>
          <w:szCs w:val="22"/>
        </w:rPr>
        <w:fldChar w:fldCharType="begin"/>
      </w:r>
      <w:r w:rsidRPr="005533E9">
        <w:rPr>
          <w:sz w:val="22"/>
          <w:szCs w:val="22"/>
        </w:rPr>
        <w:instrText xml:space="preserve"> SEQ Table \* ARABIC </w:instrText>
      </w:r>
      <w:r w:rsidRPr="005533E9">
        <w:rPr>
          <w:sz w:val="22"/>
          <w:szCs w:val="22"/>
        </w:rPr>
        <w:fldChar w:fldCharType="separate"/>
      </w:r>
      <w:r w:rsidRPr="005533E9">
        <w:rPr>
          <w:noProof/>
          <w:sz w:val="22"/>
          <w:szCs w:val="22"/>
        </w:rPr>
        <w:t>1</w:t>
      </w:r>
      <w:r w:rsidRPr="005533E9">
        <w:rPr>
          <w:sz w:val="22"/>
          <w:szCs w:val="22"/>
        </w:rPr>
        <w:fldChar w:fldCharType="end"/>
      </w:r>
      <w:bookmarkEnd w:id="3"/>
      <w:r>
        <w:rPr>
          <w:sz w:val="22"/>
          <w:szCs w:val="22"/>
        </w:rPr>
        <w:t>: possible per-layer payload sizes</w:t>
      </w:r>
    </w:p>
    <w:tbl>
      <w:tblPr>
        <w:tblStyle w:val="TableGrid"/>
        <w:tblW w:w="0" w:type="auto"/>
        <w:tblLook w:val="04A0" w:firstRow="1" w:lastRow="0" w:firstColumn="1" w:lastColumn="0" w:noHBand="0" w:noVBand="1"/>
      </w:tblPr>
      <w:tblGrid>
        <w:gridCol w:w="1615"/>
        <w:gridCol w:w="1620"/>
        <w:gridCol w:w="1800"/>
        <w:gridCol w:w="1800"/>
        <w:gridCol w:w="1890"/>
      </w:tblGrid>
      <w:tr w:rsidR="00D42AC4" w14:paraId="01B7B66F" w14:textId="77777777" w:rsidTr="00B574D1">
        <w:tc>
          <w:tcPr>
            <w:tcW w:w="1615" w:type="dxa"/>
          </w:tcPr>
          <w:p w14:paraId="56820583"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Payload Config</w:t>
            </w:r>
          </w:p>
        </w:tc>
        <w:tc>
          <w:tcPr>
            <w:tcW w:w="1620" w:type="dxa"/>
          </w:tcPr>
          <w:p w14:paraId="551A5E7C"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Rank 1</w:t>
            </w:r>
          </w:p>
        </w:tc>
        <w:tc>
          <w:tcPr>
            <w:tcW w:w="1800" w:type="dxa"/>
          </w:tcPr>
          <w:p w14:paraId="6FA7AA76"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Rank 2</w:t>
            </w:r>
          </w:p>
        </w:tc>
        <w:tc>
          <w:tcPr>
            <w:tcW w:w="1800" w:type="dxa"/>
          </w:tcPr>
          <w:p w14:paraId="0E4374E5"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Rank 3</w:t>
            </w:r>
          </w:p>
        </w:tc>
        <w:tc>
          <w:tcPr>
            <w:tcW w:w="1890" w:type="dxa"/>
          </w:tcPr>
          <w:p w14:paraId="4CE82A9D"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Rank 4</w:t>
            </w:r>
          </w:p>
        </w:tc>
      </w:tr>
      <w:tr w:rsidR="00D42AC4" w14:paraId="16D7B68F" w14:textId="77777777" w:rsidTr="00B574D1">
        <w:tc>
          <w:tcPr>
            <w:tcW w:w="1615" w:type="dxa"/>
          </w:tcPr>
          <w:p w14:paraId="7FDE7B4A"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1</w:t>
            </w:r>
          </w:p>
        </w:tc>
        <w:tc>
          <w:tcPr>
            <w:tcW w:w="1620" w:type="dxa"/>
          </w:tcPr>
          <w:p w14:paraId="152CC438"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32</w:t>
            </w:r>
          </w:p>
        </w:tc>
        <w:tc>
          <w:tcPr>
            <w:tcW w:w="1800" w:type="dxa"/>
          </w:tcPr>
          <w:p w14:paraId="717045D3"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{32, 32}</w:t>
            </w:r>
          </w:p>
        </w:tc>
        <w:tc>
          <w:tcPr>
            <w:tcW w:w="1800" w:type="dxa"/>
          </w:tcPr>
          <w:p w14:paraId="7B33934E"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{32, 32, 32}</w:t>
            </w:r>
          </w:p>
        </w:tc>
        <w:tc>
          <w:tcPr>
            <w:tcW w:w="1890" w:type="dxa"/>
          </w:tcPr>
          <w:p w14:paraId="04A70782"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{32, 32, 32, 32}</w:t>
            </w:r>
          </w:p>
        </w:tc>
      </w:tr>
      <w:tr w:rsidR="00D42AC4" w14:paraId="6DA1ACD5" w14:textId="77777777" w:rsidTr="00B574D1">
        <w:tc>
          <w:tcPr>
            <w:tcW w:w="1615" w:type="dxa"/>
          </w:tcPr>
          <w:p w14:paraId="6C83457E"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2</w:t>
            </w:r>
          </w:p>
        </w:tc>
        <w:tc>
          <w:tcPr>
            <w:tcW w:w="1620" w:type="dxa"/>
          </w:tcPr>
          <w:p w14:paraId="030DDFCC"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64</w:t>
            </w:r>
          </w:p>
        </w:tc>
        <w:tc>
          <w:tcPr>
            <w:tcW w:w="1800" w:type="dxa"/>
          </w:tcPr>
          <w:p w14:paraId="464F53AD"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{64, 64}</w:t>
            </w:r>
          </w:p>
        </w:tc>
        <w:tc>
          <w:tcPr>
            <w:tcW w:w="1800" w:type="dxa"/>
          </w:tcPr>
          <w:p w14:paraId="6C49E106"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{64, 64, 32}</w:t>
            </w:r>
          </w:p>
        </w:tc>
        <w:tc>
          <w:tcPr>
            <w:tcW w:w="1890" w:type="dxa"/>
          </w:tcPr>
          <w:p w14:paraId="694A9777"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{64, 64, 32, 32}</w:t>
            </w:r>
          </w:p>
        </w:tc>
      </w:tr>
      <w:tr w:rsidR="00D42AC4" w14:paraId="4D0ABBE0" w14:textId="77777777" w:rsidTr="00B574D1">
        <w:tc>
          <w:tcPr>
            <w:tcW w:w="1615" w:type="dxa"/>
          </w:tcPr>
          <w:p w14:paraId="6E706A34"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3</w:t>
            </w:r>
          </w:p>
        </w:tc>
        <w:tc>
          <w:tcPr>
            <w:tcW w:w="1620" w:type="dxa"/>
          </w:tcPr>
          <w:p w14:paraId="69A72C46"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128</w:t>
            </w:r>
          </w:p>
        </w:tc>
        <w:tc>
          <w:tcPr>
            <w:tcW w:w="1800" w:type="dxa"/>
          </w:tcPr>
          <w:p w14:paraId="4D5A5C1C"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{128, 128}</w:t>
            </w:r>
          </w:p>
        </w:tc>
        <w:tc>
          <w:tcPr>
            <w:tcW w:w="1800" w:type="dxa"/>
          </w:tcPr>
          <w:p w14:paraId="1E8C807B"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{128, 128, 64}</w:t>
            </w:r>
          </w:p>
        </w:tc>
        <w:tc>
          <w:tcPr>
            <w:tcW w:w="1890" w:type="dxa"/>
          </w:tcPr>
          <w:p w14:paraId="0F29AE27"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{128, 128, 32, 32}</w:t>
            </w:r>
          </w:p>
        </w:tc>
      </w:tr>
      <w:tr w:rsidR="00D42AC4" w14:paraId="00B13578" w14:textId="77777777" w:rsidTr="00B574D1">
        <w:tc>
          <w:tcPr>
            <w:tcW w:w="1615" w:type="dxa"/>
          </w:tcPr>
          <w:p w14:paraId="2FD65293"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4</w:t>
            </w:r>
          </w:p>
        </w:tc>
        <w:tc>
          <w:tcPr>
            <w:tcW w:w="1620" w:type="dxa"/>
          </w:tcPr>
          <w:p w14:paraId="4C2A8ED8"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196</w:t>
            </w:r>
          </w:p>
        </w:tc>
        <w:tc>
          <w:tcPr>
            <w:tcW w:w="1800" w:type="dxa"/>
          </w:tcPr>
          <w:p w14:paraId="17B6CC36"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{196, 196}</w:t>
            </w:r>
          </w:p>
        </w:tc>
        <w:tc>
          <w:tcPr>
            <w:tcW w:w="1800" w:type="dxa"/>
          </w:tcPr>
          <w:p w14:paraId="5AC501FE"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{196, 196, 128}</w:t>
            </w:r>
          </w:p>
        </w:tc>
        <w:tc>
          <w:tcPr>
            <w:tcW w:w="1890" w:type="dxa"/>
          </w:tcPr>
          <w:p w14:paraId="52EA46F6" w14:textId="77777777" w:rsidR="00D42AC4" w:rsidRDefault="00D42AC4" w:rsidP="002F4A58">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{196, 196, 64, 64}</w:t>
            </w:r>
          </w:p>
        </w:tc>
      </w:tr>
    </w:tbl>
    <w:p w14:paraId="295CF7DD" w14:textId="23CC7D0C" w:rsidR="00D42AC4" w:rsidRDefault="00D42AC4" w:rsidP="00D42AC4">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AC0391">
        <w:rPr>
          <w:rFonts w:ascii="Times New Roman" w:hAnsi="Times New Roman" w:cs="Times New Roman"/>
          <w:b/>
          <w:bCs/>
          <w:color w:val="000000" w:themeColor="text1"/>
          <w:sz w:val="22"/>
          <w:szCs w:val="22"/>
        </w:rPr>
        <w:t>6</w:t>
      </w:r>
      <w:r w:rsidRPr="00F92B76">
        <w:rPr>
          <w:rFonts w:ascii="Times New Roman" w:hAnsi="Times New Roman" w:cs="Times New Roman"/>
          <w:b/>
          <w:bCs/>
          <w:color w:val="000000" w:themeColor="text1"/>
          <w:sz w:val="22"/>
          <w:szCs w:val="22"/>
        </w:rPr>
        <w:t xml:space="preserve">: </w:t>
      </w:r>
      <w:r>
        <w:rPr>
          <w:rFonts w:ascii="Times New Roman" w:hAnsi="Times New Roman" w:cs="Times New Roman"/>
          <w:b/>
          <w:bCs/>
          <w:color w:val="000000" w:themeColor="text1"/>
          <w:sz w:val="22"/>
          <w:szCs w:val="22"/>
        </w:rPr>
        <w:t xml:space="preserve">Support number of payload sizes to be </w:t>
      </w:r>
      <w:r w:rsidRPr="00866CAC">
        <w:rPr>
          <w:rFonts w:ascii="Times New Roman" w:hAnsi="Times New Roman" w:cs="Times New Roman"/>
          <w:b/>
          <w:bCs/>
          <w:color w:val="000000" w:themeColor="text1"/>
          <w:sz w:val="22"/>
          <w:szCs w:val="22"/>
        </w:rPr>
        <w:t xml:space="preserve">4, e.g., </w:t>
      </w:r>
      <m:oMath>
        <m:sSup>
          <m:sSupPr>
            <m:ctrlPr>
              <w:rPr>
                <w:rFonts w:ascii="Cambria Math" w:hAnsi="Cambria Math"/>
                <w:b/>
                <w:bCs/>
                <w:sz w:val="22"/>
                <w:szCs w:val="22"/>
              </w:rPr>
            </m:ctrlPr>
          </m:sSupPr>
          <m:e>
            <m:r>
              <m:rPr>
                <m:sty m:val="b"/>
              </m:rPr>
              <w:rPr>
                <w:rFonts w:ascii="Cambria Math" w:hAnsi="Cambria Math"/>
                <w:sz w:val="22"/>
                <w:szCs w:val="22"/>
              </w:rPr>
              <m:t>d</m:t>
            </m:r>
          </m:e>
          <m:sup>
            <m:r>
              <m:rPr>
                <m:sty m:val="b"/>
              </m:rPr>
              <w:rPr>
                <w:rFonts w:ascii="Cambria Math" w:hAnsi="Cambria Math"/>
                <w:sz w:val="22"/>
                <w:szCs w:val="22"/>
              </w:rPr>
              <m:t>l,ν</m:t>
            </m:r>
          </m:sup>
        </m:sSup>
        <m:r>
          <m:rPr>
            <m:sty m:val="bi"/>
          </m:rPr>
          <w:rPr>
            <w:rFonts w:ascii="Cambria Math" w:hAnsi="Cambria Math" w:cs="Times New Roman"/>
            <w:sz w:val="22"/>
            <w:szCs w:val="22"/>
          </w:rPr>
          <m:t>∈{32, 64, 128, 196}</m:t>
        </m:r>
      </m:oMath>
      <w:r w:rsidRPr="00866CAC">
        <w:rPr>
          <w:rFonts w:ascii="Times New Roman" w:hAnsi="Times New Roman" w:cs="Times New Roman"/>
          <w:b/>
          <w:bCs/>
          <w:color w:val="000000" w:themeColor="text1"/>
          <w:sz w:val="22"/>
          <w:szCs w:val="22"/>
        </w:rPr>
        <w:t>.</w:t>
      </w:r>
    </w:p>
    <w:p w14:paraId="4193803D" w14:textId="706F4564" w:rsidR="00FA471C" w:rsidRPr="00795C90" w:rsidRDefault="00D42AC4" w:rsidP="00D42AC4">
      <w:pPr>
        <w:pStyle w:val="NormalWeb"/>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Proposal </w:t>
      </w:r>
      <w:r w:rsidR="00AC0391">
        <w:rPr>
          <w:rFonts w:ascii="Times New Roman" w:hAnsi="Times New Roman" w:cs="Times New Roman"/>
          <w:b/>
          <w:bCs/>
          <w:color w:val="000000" w:themeColor="text1"/>
          <w:sz w:val="22"/>
          <w:szCs w:val="22"/>
        </w:rPr>
        <w:t>7</w:t>
      </w:r>
      <w:r>
        <w:rPr>
          <w:rFonts w:ascii="Times New Roman" w:hAnsi="Times New Roman" w:cs="Times New Roman"/>
          <w:b/>
          <w:bCs/>
          <w:color w:val="000000" w:themeColor="text1"/>
          <w:sz w:val="22"/>
          <w:szCs w:val="22"/>
        </w:rPr>
        <w:t xml:space="preserve">: Support number of payload configurations to be 4, e.g., payload size for respective layers of each rank </w:t>
      </w:r>
      <w:r w:rsidRPr="00795C90">
        <w:rPr>
          <w:rFonts w:ascii="Times New Roman" w:hAnsi="Times New Roman" w:cs="Times New Roman"/>
          <w:b/>
          <w:bCs/>
          <w:color w:val="000000" w:themeColor="text1"/>
          <w:sz w:val="22"/>
          <w:szCs w:val="22"/>
        </w:rPr>
        <w:t xml:space="preserve">is from </w:t>
      </w:r>
      <m:oMath>
        <m:sSup>
          <m:sSupPr>
            <m:ctrlPr>
              <w:rPr>
                <w:rFonts w:ascii="Cambria Math" w:hAnsi="Cambria Math"/>
                <w:b/>
                <w:bCs/>
                <w:color w:val="000000" w:themeColor="text1"/>
                <w:sz w:val="22"/>
                <w:szCs w:val="22"/>
              </w:rPr>
            </m:ctrlPr>
          </m:sSupPr>
          <m:e>
            <m:r>
              <m:rPr>
                <m:sty m:val="b"/>
              </m:rPr>
              <w:rPr>
                <w:rFonts w:ascii="Cambria Math" w:hAnsi="Cambria Math"/>
                <w:color w:val="000000" w:themeColor="text1"/>
                <w:sz w:val="22"/>
                <w:szCs w:val="22"/>
              </w:rPr>
              <m:t>d</m:t>
            </m:r>
          </m:e>
          <m:sup>
            <m:r>
              <m:rPr>
                <m:sty m:val="b"/>
              </m:rPr>
              <w:rPr>
                <w:rFonts w:ascii="Cambria Math" w:hAnsi="Cambria Math"/>
                <w:color w:val="000000" w:themeColor="text1"/>
                <w:sz w:val="22"/>
                <w:szCs w:val="22"/>
              </w:rPr>
              <m:t>l,ν</m:t>
            </m:r>
          </m:sup>
        </m:sSup>
        <m:r>
          <m:rPr>
            <m:sty m:val="bi"/>
          </m:rPr>
          <w:rPr>
            <w:rFonts w:ascii="Cambria Math" w:hAnsi="Cambria Math" w:cs="Times New Roman"/>
            <w:color w:val="000000" w:themeColor="text1"/>
            <w:sz w:val="22"/>
            <w:szCs w:val="22"/>
          </w:rPr>
          <m:t>∈{32, 64, 128, 196}</m:t>
        </m:r>
      </m:oMath>
      <w:r w:rsidRPr="00795C90">
        <w:rPr>
          <w:rFonts w:ascii="Times New Roman" w:hAnsi="Times New Roman" w:cs="Times New Roman"/>
          <w:b/>
          <w:bCs/>
          <w:color w:val="000000" w:themeColor="text1"/>
          <w:sz w:val="22"/>
          <w:szCs w:val="22"/>
        </w:rPr>
        <w:t>.</w:t>
      </w:r>
    </w:p>
    <w:p w14:paraId="1435481B" w14:textId="628B0F23" w:rsidR="00B93C86" w:rsidRPr="00021F17" w:rsidRDefault="00B93C86" w:rsidP="00E56F8C">
      <w:pPr>
        <w:pStyle w:val="NormalWeb"/>
        <w:rPr>
          <w:rFonts w:ascii="Times New Roman" w:hAnsi="Times New Roman" w:cs="Times New Roman"/>
          <w:i/>
          <w:iCs/>
          <w:color w:val="000000" w:themeColor="text1"/>
          <w:sz w:val="22"/>
          <w:szCs w:val="22"/>
          <w:u w:val="single"/>
        </w:rPr>
      </w:pPr>
      <w:r w:rsidRPr="00021F17">
        <w:rPr>
          <w:rFonts w:ascii="Times New Roman" w:hAnsi="Times New Roman" w:cs="Times New Roman"/>
          <w:i/>
          <w:iCs/>
          <w:color w:val="000000" w:themeColor="text1"/>
          <w:sz w:val="22"/>
          <w:szCs w:val="22"/>
          <w:u w:val="single"/>
        </w:rPr>
        <w:t xml:space="preserve">Payload </w:t>
      </w:r>
      <w:r w:rsidR="00021F17">
        <w:rPr>
          <w:rFonts w:ascii="Times New Roman" w:hAnsi="Times New Roman" w:cs="Times New Roman"/>
          <w:i/>
          <w:iCs/>
          <w:color w:val="000000" w:themeColor="text1"/>
          <w:sz w:val="22"/>
          <w:szCs w:val="22"/>
          <w:u w:val="single"/>
        </w:rPr>
        <w:t>s</w:t>
      </w:r>
      <w:r w:rsidRPr="00021F17">
        <w:rPr>
          <w:rFonts w:ascii="Times New Roman" w:hAnsi="Times New Roman" w:cs="Times New Roman"/>
          <w:i/>
          <w:iCs/>
          <w:color w:val="000000" w:themeColor="text1"/>
          <w:sz w:val="22"/>
          <w:szCs w:val="22"/>
          <w:u w:val="single"/>
        </w:rPr>
        <w:t xml:space="preserve">ize </w:t>
      </w:r>
      <w:r w:rsidR="00021F17">
        <w:rPr>
          <w:rFonts w:ascii="Times New Roman" w:hAnsi="Times New Roman" w:cs="Times New Roman"/>
          <w:i/>
          <w:iCs/>
          <w:color w:val="000000" w:themeColor="text1"/>
          <w:sz w:val="22"/>
          <w:szCs w:val="22"/>
          <w:u w:val="single"/>
        </w:rPr>
        <w:t>determination</w:t>
      </w:r>
      <w:r w:rsidR="0021502A">
        <w:rPr>
          <w:rFonts w:ascii="Times New Roman" w:hAnsi="Times New Roman" w:cs="Times New Roman"/>
          <w:i/>
          <w:iCs/>
          <w:color w:val="000000" w:themeColor="text1"/>
          <w:sz w:val="22"/>
          <w:szCs w:val="22"/>
          <w:u w:val="single"/>
        </w:rPr>
        <w:t xml:space="preserve"> </w:t>
      </w:r>
      <w:r w:rsidR="00F56408">
        <w:rPr>
          <w:rFonts w:ascii="Times New Roman" w:hAnsi="Times New Roman" w:cs="Times New Roman"/>
          <w:i/>
          <w:iCs/>
          <w:color w:val="000000" w:themeColor="text1"/>
          <w:sz w:val="22"/>
          <w:szCs w:val="22"/>
          <w:u w:val="single"/>
        </w:rPr>
        <w:t xml:space="preserve">at the UE </w:t>
      </w:r>
      <w:r w:rsidR="0021502A">
        <w:rPr>
          <w:rFonts w:ascii="Times New Roman" w:hAnsi="Times New Roman" w:cs="Times New Roman"/>
          <w:i/>
          <w:iCs/>
          <w:color w:val="000000" w:themeColor="text1"/>
          <w:sz w:val="22"/>
          <w:szCs w:val="22"/>
          <w:u w:val="single"/>
        </w:rPr>
        <w:t>for CSI reporting</w:t>
      </w:r>
    </w:p>
    <w:p w14:paraId="349A6194" w14:textId="27E550A8" w:rsidR="00E56F8C" w:rsidRDefault="00E56F8C" w:rsidP="00E56F8C">
      <w:pPr>
        <w:rPr>
          <w:sz w:val="22"/>
          <w:szCs w:val="22"/>
          <w:lang w:val="en-GB"/>
        </w:rPr>
      </w:pPr>
      <w:r>
        <w:rPr>
          <w:sz w:val="22"/>
          <w:szCs w:val="22"/>
        </w:rPr>
        <w:t>General direction for payload size determination was discussed in R1</w:t>
      </w:r>
      <w:r w:rsidR="0059013D">
        <w:rPr>
          <w:sz w:val="22"/>
          <w:szCs w:val="22"/>
        </w:rPr>
        <w:t xml:space="preserve">8, </w:t>
      </w:r>
      <w:r>
        <w:rPr>
          <w:sz w:val="22"/>
          <w:szCs w:val="22"/>
        </w:rPr>
        <w:t>with a</w:t>
      </w:r>
      <w:r w:rsidR="0021502A">
        <w:rPr>
          <w:sz w:val="22"/>
          <w:szCs w:val="22"/>
        </w:rPr>
        <w:t xml:space="preserve"> focus on a </w:t>
      </w:r>
      <w:r>
        <w:rPr>
          <w:sz w:val="22"/>
          <w:szCs w:val="22"/>
        </w:rPr>
        <w:t>combin</w:t>
      </w:r>
      <w:r w:rsidR="0021502A">
        <w:rPr>
          <w:sz w:val="22"/>
          <w:szCs w:val="22"/>
        </w:rPr>
        <w:t>ed</w:t>
      </w:r>
      <w:r>
        <w:rPr>
          <w:sz w:val="22"/>
          <w:szCs w:val="22"/>
        </w:rPr>
        <w:t xml:space="preserve"> </w:t>
      </w:r>
      <w:r w:rsidR="0021502A">
        <w:rPr>
          <w:sz w:val="22"/>
          <w:szCs w:val="22"/>
        </w:rPr>
        <w:t>approach involving both</w:t>
      </w:r>
      <w:r>
        <w:rPr>
          <w:sz w:val="22"/>
          <w:szCs w:val="22"/>
        </w:rPr>
        <w:t xml:space="preserve"> NW </w:t>
      </w:r>
      <w:r w:rsidRPr="00CB117A">
        <w:rPr>
          <w:sz w:val="22"/>
          <w:szCs w:val="22"/>
          <w:lang w:val="en-GB"/>
        </w:rPr>
        <w:t xml:space="preserve">configuration </w:t>
      </w:r>
      <w:r w:rsidR="0059013D">
        <w:rPr>
          <w:sz w:val="22"/>
          <w:szCs w:val="22"/>
          <w:lang w:val="en-GB"/>
        </w:rPr>
        <w:t>and UE determination.</w:t>
      </w:r>
    </w:p>
    <w:p w14:paraId="2754007D" w14:textId="77777777" w:rsidR="0059013D" w:rsidRDefault="0059013D" w:rsidP="00E56F8C">
      <w:pPr>
        <w:rPr>
          <w:sz w:val="22"/>
          <w:szCs w:val="22"/>
          <w:lang w:val="en-GB"/>
        </w:rPr>
      </w:pPr>
    </w:p>
    <w:p w14:paraId="6A264001" w14:textId="736332E5" w:rsidR="0059013D" w:rsidRDefault="0059013D" w:rsidP="00E56F8C">
      <w:pPr>
        <w:rPr>
          <w:sz w:val="22"/>
          <w:szCs w:val="22"/>
          <w:lang w:val="en-GB"/>
        </w:rPr>
      </w:pPr>
      <w:r>
        <w:rPr>
          <w:sz w:val="22"/>
          <w:szCs w:val="22"/>
          <w:lang w:val="en-GB"/>
        </w:rPr>
        <w:t>For NW configuration on the possible CSI payload size</w:t>
      </w:r>
      <w:r w:rsidR="006969C0">
        <w:rPr>
          <w:sz w:val="22"/>
          <w:szCs w:val="22"/>
          <w:lang w:val="en-GB"/>
        </w:rPr>
        <w:t xml:space="preserve"> for the quantized CSI</w:t>
      </w:r>
      <w:r>
        <w:rPr>
          <w:sz w:val="22"/>
          <w:szCs w:val="22"/>
          <w:lang w:val="en-GB"/>
        </w:rPr>
        <w:t xml:space="preserve">, </w:t>
      </w:r>
      <w:r w:rsidR="004A39AF">
        <w:rPr>
          <w:sz w:val="22"/>
          <w:szCs w:val="22"/>
          <w:lang w:val="en-GB"/>
        </w:rPr>
        <w:t>one way is for the NW to configure using an ‘</w:t>
      </w:r>
      <w:proofErr w:type="spellStart"/>
      <w:r w:rsidR="004A39AF">
        <w:rPr>
          <w:sz w:val="22"/>
          <w:szCs w:val="22"/>
          <w:lang w:val="en-GB"/>
        </w:rPr>
        <w:t>payloadConfig</w:t>
      </w:r>
      <w:proofErr w:type="spellEnd"/>
      <w:r w:rsidR="004A39AF">
        <w:rPr>
          <w:sz w:val="22"/>
          <w:szCs w:val="22"/>
          <w:lang w:val="en-GB"/>
        </w:rPr>
        <w:t>’ field. The field is being set to an integer indicating payload sizes for each layer for each rank.</w:t>
      </w:r>
      <w:r w:rsidR="005533E9">
        <w:rPr>
          <w:sz w:val="22"/>
          <w:szCs w:val="22"/>
          <w:lang w:val="en-GB"/>
        </w:rPr>
        <w:t xml:space="preserve"> One possible configuration is </w:t>
      </w:r>
      <w:r w:rsidR="00D77378">
        <w:rPr>
          <w:sz w:val="22"/>
          <w:szCs w:val="22"/>
          <w:lang w:val="en-GB"/>
        </w:rPr>
        <w:t xml:space="preserve">described in </w:t>
      </w:r>
      <w:r w:rsidR="00D77378">
        <w:rPr>
          <w:sz w:val="22"/>
          <w:szCs w:val="22"/>
          <w:lang w:val="en-GB"/>
        </w:rPr>
        <w:fldChar w:fldCharType="begin"/>
      </w:r>
      <w:r w:rsidR="00D77378">
        <w:rPr>
          <w:sz w:val="22"/>
          <w:szCs w:val="22"/>
          <w:lang w:val="en-GB"/>
        </w:rPr>
        <w:instrText xml:space="preserve"> REF _Ref212714158 \h </w:instrText>
      </w:r>
      <w:r w:rsidR="00D77378">
        <w:rPr>
          <w:sz w:val="22"/>
          <w:szCs w:val="22"/>
          <w:lang w:val="en-GB"/>
        </w:rPr>
      </w:r>
      <w:r w:rsidR="00D77378">
        <w:rPr>
          <w:sz w:val="22"/>
          <w:szCs w:val="22"/>
          <w:lang w:val="en-GB"/>
        </w:rPr>
        <w:fldChar w:fldCharType="separate"/>
      </w:r>
      <w:r w:rsidR="00D77378" w:rsidRPr="005533E9">
        <w:rPr>
          <w:sz w:val="22"/>
          <w:szCs w:val="22"/>
        </w:rPr>
        <w:t xml:space="preserve">Table </w:t>
      </w:r>
      <w:r w:rsidR="00D77378" w:rsidRPr="005533E9">
        <w:rPr>
          <w:noProof/>
          <w:sz w:val="22"/>
          <w:szCs w:val="22"/>
        </w:rPr>
        <w:t>1</w:t>
      </w:r>
      <w:r w:rsidR="00D77378">
        <w:rPr>
          <w:sz w:val="22"/>
          <w:szCs w:val="22"/>
          <w:lang w:val="en-GB"/>
        </w:rPr>
        <w:fldChar w:fldCharType="end"/>
      </w:r>
      <w:r w:rsidR="00D77378">
        <w:rPr>
          <w:sz w:val="22"/>
          <w:szCs w:val="22"/>
          <w:lang w:val="en-GB"/>
        </w:rPr>
        <w:t>.</w:t>
      </w:r>
    </w:p>
    <w:p w14:paraId="7400E30D" w14:textId="77777777" w:rsidR="0059013D" w:rsidRDefault="0059013D" w:rsidP="00E56F8C">
      <w:pPr>
        <w:rPr>
          <w:sz w:val="22"/>
          <w:szCs w:val="22"/>
          <w:lang w:val="en-GB"/>
        </w:rPr>
      </w:pPr>
    </w:p>
    <w:p w14:paraId="54104274" w14:textId="6AC4A8D8" w:rsidR="00982788" w:rsidRDefault="00982788" w:rsidP="00E56F8C">
      <w:pPr>
        <w:rPr>
          <w:sz w:val="22"/>
          <w:szCs w:val="22"/>
          <w:lang w:val="en-GB"/>
        </w:rPr>
      </w:pPr>
      <w:r>
        <w:rPr>
          <w:sz w:val="22"/>
          <w:szCs w:val="22"/>
          <w:lang w:val="en-GB"/>
        </w:rPr>
        <w:t>From UE’s point of view, its instantaneous channel might change from time to time. For example, when a</w:t>
      </w:r>
      <w:r w:rsidR="004859E4">
        <w:rPr>
          <w:sz w:val="22"/>
          <w:szCs w:val="22"/>
          <w:lang w:val="en-GB"/>
        </w:rPr>
        <w:t>n</w:t>
      </w:r>
      <w:r>
        <w:rPr>
          <w:sz w:val="22"/>
          <w:szCs w:val="22"/>
          <w:lang w:val="en-GB"/>
        </w:rPr>
        <w:t xml:space="preserve"> </w:t>
      </w:r>
      <w:r w:rsidR="004859E4">
        <w:rPr>
          <w:sz w:val="22"/>
          <w:szCs w:val="22"/>
          <w:lang w:val="en-GB"/>
        </w:rPr>
        <w:t>obstacle of the light-of-sight path</w:t>
      </w:r>
      <w:r>
        <w:rPr>
          <w:sz w:val="22"/>
          <w:szCs w:val="22"/>
          <w:lang w:val="en-GB"/>
        </w:rPr>
        <w:t xml:space="preserve"> is removed, the channel profile changes from </w:t>
      </w:r>
      <w:proofErr w:type="spellStart"/>
      <w:r>
        <w:rPr>
          <w:sz w:val="22"/>
          <w:szCs w:val="22"/>
          <w:lang w:val="en-GB"/>
        </w:rPr>
        <w:t>NLoS</w:t>
      </w:r>
      <w:proofErr w:type="spellEnd"/>
      <w:r>
        <w:rPr>
          <w:sz w:val="22"/>
          <w:szCs w:val="22"/>
          <w:lang w:val="en-GB"/>
        </w:rPr>
        <w:t xml:space="preserve"> to </w:t>
      </w:r>
      <w:proofErr w:type="spellStart"/>
      <w:r>
        <w:rPr>
          <w:sz w:val="22"/>
          <w:szCs w:val="22"/>
          <w:lang w:val="en-GB"/>
        </w:rPr>
        <w:t>LoS</w:t>
      </w:r>
      <w:proofErr w:type="spellEnd"/>
      <w:r>
        <w:rPr>
          <w:sz w:val="22"/>
          <w:szCs w:val="22"/>
          <w:lang w:val="en-GB"/>
        </w:rPr>
        <w:t>, which might require much smaller payload size for the same quantization accuracy.</w:t>
      </w:r>
    </w:p>
    <w:p w14:paraId="41CE245F" w14:textId="77777777" w:rsidR="00982788" w:rsidRDefault="00982788" w:rsidP="00E56F8C">
      <w:pPr>
        <w:rPr>
          <w:sz w:val="22"/>
          <w:szCs w:val="22"/>
          <w:lang w:val="en-GB"/>
        </w:rPr>
      </w:pPr>
    </w:p>
    <w:p w14:paraId="1DA12246" w14:textId="03786DBF" w:rsidR="00B93C86" w:rsidRDefault="001002B7" w:rsidP="009B0B17">
      <w:pPr>
        <w:rPr>
          <w:rFonts w:ascii="Arial" w:eastAsia="SimSun" w:hAnsi="Arial" w:cs="Arial"/>
          <w:color w:val="493118"/>
          <w:sz w:val="22"/>
          <w:szCs w:val="22"/>
        </w:rPr>
      </w:pPr>
      <w:r>
        <w:rPr>
          <w:sz w:val="22"/>
          <w:szCs w:val="22"/>
        </w:rPr>
        <w:t>If UE does not have any freedom to adjust its payload according to the instantaneous channel it observes, such payload to channel profile optimization might rely on NW side intelligence and RRC reconfiguration. One simple way is for the NW to configure a maximum payload configuration</w:t>
      </w:r>
      <w:r w:rsidR="00E96E66">
        <w:rPr>
          <w:sz w:val="22"/>
          <w:szCs w:val="22"/>
        </w:rPr>
        <w:t>,</w:t>
      </w:r>
      <w:r>
        <w:rPr>
          <w:sz w:val="22"/>
          <w:szCs w:val="22"/>
        </w:rPr>
        <w:t xml:space="preserve"> and UE can transmit a lower payload configuration and indicated in CSI part 1.</w:t>
      </w:r>
    </w:p>
    <w:p w14:paraId="78BCE8C1" w14:textId="69FE17B3" w:rsidR="00AA576D" w:rsidRPr="00414B31" w:rsidRDefault="00021F17" w:rsidP="00532A47">
      <w:pPr>
        <w:pStyle w:val="NormalWeb"/>
        <w:rPr>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651A1F">
        <w:rPr>
          <w:rFonts w:ascii="Times New Roman" w:hAnsi="Times New Roman" w:cs="Times New Roman"/>
          <w:b/>
          <w:bCs/>
          <w:color w:val="000000" w:themeColor="text1"/>
          <w:sz w:val="22"/>
          <w:szCs w:val="22"/>
        </w:rPr>
        <w:t>8</w:t>
      </w:r>
      <w:r w:rsidRPr="00F92B76">
        <w:rPr>
          <w:rFonts w:ascii="Times New Roman" w:hAnsi="Times New Roman" w:cs="Times New Roman"/>
          <w:b/>
          <w:bCs/>
          <w:color w:val="000000" w:themeColor="text1"/>
          <w:sz w:val="22"/>
          <w:szCs w:val="22"/>
        </w:rPr>
        <w:t>:</w:t>
      </w:r>
      <w:r w:rsidR="009D69EC" w:rsidRPr="009D69EC">
        <w:rPr>
          <w:rFonts w:ascii="Times New Roman" w:hAnsi="Times New Roman" w:cs="Times New Roman"/>
          <w:b/>
          <w:bCs/>
          <w:color w:val="000000" w:themeColor="text1"/>
          <w:sz w:val="22"/>
          <w:szCs w:val="22"/>
        </w:rPr>
        <w:t xml:space="preserve"> </w:t>
      </w:r>
      <w:r w:rsidR="009D69EC" w:rsidRPr="00F92B76">
        <w:rPr>
          <w:rFonts w:ascii="Times New Roman" w:hAnsi="Times New Roman" w:cs="Times New Roman"/>
          <w:b/>
          <w:bCs/>
          <w:color w:val="000000" w:themeColor="text1"/>
          <w:sz w:val="22"/>
          <w:szCs w:val="22"/>
        </w:rPr>
        <w:t>For AI based CSI compression</w:t>
      </w:r>
      <w:r w:rsidR="009D69EC">
        <w:rPr>
          <w:rFonts w:ascii="Times New Roman" w:hAnsi="Times New Roman" w:cs="Times New Roman"/>
          <w:b/>
          <w:bCs/>
          <w:color w:val="000000" w:themeColor="text1"/>
          <w:sz w:val="22"/>
          <w:szCs w:val="22"/>
        </w:rPr>
        <w:t xml:space="preserve"> inference configuration, </w:t>
      </w:r>
      <w:r w:rsidR="00DF38BD">
        <w:rPr>
          <w:rFonts w:ascii="Times New Roman" w:hAnsi="Times New Roman" w:cs="Times New Roman"/>
          <w:b/>
          <w:bCs/>
          <w:color w:val="000000" w:themeColor="text1"/>
          <w:sz w:val="22"/>
          <w:szCs w:val="22"/>
        </w:rPr>
        <w:t xml:space="preserve">the </w:t>
      </w:r>
      <w:r w:rsidR="009D69EC">
        <w:rPr>
          <w:rFonts w:ascii="Times New Roman" w:hAnsi="Times New Roman" w:cs="Times New Roman"/>
          <w:b/>
          <w:bCs/>
          <w:color w:val="000000" w:themeColor="text1"/>
          <w:sz w:val="22"/>
          <w:szCs w:val="22"/>
        </w:rPr>
        <w:t>NW configure</w:t>
      </w:r>
      <w:r w:rsidR="00DF38BD">
        <w:rPr>
          <w:rFonts w:ascii="Times New Roman" w:hAnsi="Times New Roman" w:cs="Times New Roman"/>
          <w:b/>
          <w:bCs/>
          <w:color w:val="000000" w:themeColor="text1"/>
          <w:sz w:val="22"/>
          <w:szCs w:val="22"/>
        </w:rPr>
        <w:t>s</w:t>
      </w:r>
      <w:r w:rsidR="009D69EC">
        <w:rPr>
          <w:rFonts w:ascii="Times New Roman" w:hAnsi="Times New Roman" w:cs="Times New Roman"/>
          <w:b/>
          <w:bCs/>
          <w:color w:val="000000" w:themeColor="text1"/>
          <w:sz w:val="22"/>
          <w:szCs w:val="22"/>
        </w:rPr>
        <w:t xml:space="preserve"> the maximum </w:t>
      </w:r>
      <w:r w:rsidR="00A81ADA">
        <w:rPr>
          <w:rFonts w:ascii="Times New Roman" w:hAnsi="Times New Roman" w:cs="Times New Roman"/>
          <w:b/>
          <w:bCs/>
          <w:color w:val="000000" w:themeColor="text1"/>
          <w:sz w:val="22"/>
          <w:szCs w:val="22"/>
        </w:rPr>
        <w:t>payload configuration</w:t>
      </w:r>
      <w:r w:rsidR="009D69EC">
        <w:rPr>
          <w:rFonts w:ascii="Times New Roman" w:hAnsi="Times New Roman" w:cs="Times New Roman"/>
          <w:b/>
          <w:bCs/>
          <w:color w:val="000000" w:themeColor="text1"/>
          <w:sz w:val="22"/>
          <w:szCs w:val="22"/>
        </w:rPr>
        <w:t xml:space="preserve"> and </w:t>
      </w:r>
      <w:r w:rsidR="00914A9A">
        <w:rPr>
          <w:rFonts w:ascii="Times New Roman" w:hAnsi="Times New Roman" w:cs="Times New Roman"/>
          <w:b/>
          <w:bCs/>
          <w:color w:val="000000" w:themeColor="text1"/>
          <w:sz w:val="22"/>
          <w:szCs w:val="22"/>
        </w:rPr>
        <w:t xml:space="preserve">a </w:t>
      </w:r>
      <w:r w:rsidR="009D69EC">
        <w:rPr>
          <w:rFonts w:ascii="Times New Roman" w:hAnsi="Times New Roman" w:cs="Times New Roman"/>
          <w:b/>
          <w:bCs/>
          <w:color w:val="000000" w:themeColor="text1"/>
          <w:sz w:val="22"/>
          <w:szCs w:val="22"/>
        </w:rPr>
        <w:t xml:space="preserve">rank restriction. </w:t>
      </w:r>
      <w:r w:rsidR="00DF38BD">
        <w:rPr>
          <w:rFonts w:ascii="Times New Roman" w:hAnsi="Times New Roman" w:cs="Times New Roman"/>
          <w:b/>
          <w:bCs/>
          <w:color w:val="000000" w:themeColor="text1"/>
          <w:sz w:val="22"/>
          <w:szCs w:val="22"/>
        </w:rPr>
        <w:t xml:space="preserve">The </w:t>
      </w:r>
      <w:r w:rsidR="009D69EC">
        <w:rPr>
          <w:rFonts w:ascii="Times New Roman" w:hAnsi="Times New Roman" w:cs="Times New Roman"/>
          <w:b/>
          <w:bCs/>
          <w:color w:val="000000" w:themeColor="text1"/>
          <w:sz w:val="22"/>
          <w:szCs w:val="22"/>
        </w:rPr>
        <w:t>UE determine</w:t>
      </w:r>
      <w:r w:rsidR="00DF38BD">
        <w:rPr>
          <w:rFonts w:ascii="Times New Roman" w:hAnsi="Times New Roman" w:cs="Times New Roman"/>
          <w:b/>
          <w:bCs/>
          <w:color w:val="000000" w:themeColor="text1"/>
          <w:sz w:val="22"/>
          <w:szCs w:val="22"/>
        </w:rPr>
        <w:t>s</w:t>
      </w:r>
      <w:r w:rsidR="009D69EC">
        <w:rPr>
          <w:rFonts w:ascii="Times New Roman" w:hAnsi="Times New Roman" w:cs="Times New Roman"/>
          <w:b/>
          <w:bCs/>
          <w:color w:val="000000" w:themeColor="text1"/>
          <w:sz w:val="22"/>
          <w:szCs w:val="22"/>
        </w:rPr>
        <w:t xml:space="preserve"> the rank and </w:t>
      </w:r>
      <w:r w:rsidR="00A81ADA">
        <w:rPr>
          <w:rFonts w:ascii="Times New Roman" w:hAnsi="Times New Roman" w:cs="Times New Roman"/>
          <w:b/>
          <w:bCs/>
          <w:color w:val="000000" w:themeColor="text1"/>
          <w:sz w:val="22"/>
          <w:szCs w:val="22"/>
        </w:rPr>
        <w:t>a payload configuration</w:t>
      </w:r>
      <w:r w:rsidR="0021502A">
        <w:rPr>
          <w:rFonts w:ascii="Times New Roman" w:hAnsi="Times New Roman" w:cs="Times New Roman"/>
          <w:b/>
          <w:bCs/>
          <w:color w:val="000000" w:themeColor="text1"/>
          <w:sz w:val="22"/>
          <w:szCs w:val="22"/>
        </w:rPr>
        <w:t xml:space="preserve"> and</w:t>
      </w:r>
      <w:r w:rsidR="009D69EC">
        <w:rPr>
          <w:rFonts w:ascii="Times New Roman" w:hAnsi="Times New Roman" w:cs="Times New Roman"/>
          <w:b/>
          <w:bCs/>
          <w:color w:val="000000" w:themeColor="text1"/>
          <w:sz w:val="22"/>
          <w:szCs w:val="22"/>
        </w:rPr>
        <w:t xml:space="preserve"> include the </w:t>
      </w:r>
      <w:r w:rsidR="00FE1298">
        <w:rPr>
          <w:rFonts w:ascii="Times New Roman" w:hAnsi="Times New Roman" w:cs="Times New Roman"/>
          <w:b/>
          <w:bCs/>
          <w:color w:val="000000" w:themeColor="text1"/>
          <w:sz w:val="22"/>
          <w:szCs w:val="22"/>
        </w:rPr>
        <w:t xml:space="preserve">CSI </w:t>
      </w:r>
      <w:r w:rsidR="009D69EC">
        <w:rPr>
          <w:rFonts w:ascii="Times New Roman" w:hAnsi="Times New Roman" w:cs="Times New Roman"/>
          <w:b/>
          <w:bCs/>
          <w:color w:val="000000" w:themeColor="text1"/>
          <w:sz w:val="22"/>
          <w:szCs w:val="22"/>
        </w:rPr>
        <w:t>size info in CSI part 1.</w:t>
      </w:r>
    </w:p>
    <w:p w14:paraId="00615B9A" w14:textId="2E9CF4B8" w:rsidR="008E4E04" w:rsidRDefault="008E4E04" w:rsidP="008E4E04">
      <w:pPr>
        <w:pStyle w:val="Heading1"/>
      </w:pPr>
      <w:r>
        <w:t xml:space="preserve">CQI/RI determination   </w:t>
      </w:r>
    </w:p>
    <w:p w14:paraId="32C7F72F" w14:textId="5680A5A1" w:rsidR="00156CB0" w:rsidRDefault="00785AB7" w:rsidP="00785AB7">
      <w:pPr>
        <w:rPr>
          <w:sz w:val="22"/>
          <w:szCs w:val="22"/>
        </w:rPr>
      </w:pPr>
      <w:r>
        <w:rPr>
          <w:sz w:val="22"/>
          <w:szCs w:val="22"/>
        </w:rPr>
        <w:t xml:space="preserve">CQI/RI determination was discussed in </w:t>
      </w:r>
      <w:proofErr w:type="gramStart"/>
      <w:r>
        <w:rPr>
          <w:sz w:val="22"/>
          <w:szCs w:val="22"/>
        </w:rPr>
        <w:t>R18</w:t>
      </w:r>
      <w:proofErr w:type="gramEnd"/>
      <w:r>
        <w:rPr>
          <w:sz w:val="22"/>
          <w:szCs w:val="22"/>
        </w:rPr>
        <w:t xml:space="preserve"> and high-level direction was captured in TR 38.843. </w:t>
      </w:r>
    </w:p>
    <w:p w14:paraId="2DE5ADF5" w14:textId="771D04B0" w:rsidR="00156CB0" w:rsidRDefault="0050604B" w:rsidP="00785AB7">
      <w:pPr>
        <w:rPr>
          <w:sz w:val="22"/>
          <w:szCs w:val="22"/>
        </w:rPr>
      </w:pPr>
      <w:r>
        <w:rPr>
          <w:noProof/>
          <w:sz w:val="22"/>
          <w:szCs w:val="22"/>
        </w:rPr>
        <mc:AlternateContent>
          <mc:Choice Requires="wps">
            <w:drawing>
              <wp:anchor distT="0" distB="0" distL="114300" distR="114300" simplePos="0" relativeHeight="251667456" behindDoc="0" locked="0" layoutInCell="1" allowOverlap="1" wp14:anchorId="09AD6617" wp14:editId="2C0113A3">
                <wp:simplePos x="0" y="0"/>
                <wp:positionH relativeFrom="column">
                  <wp:posOffset>29029</wp:posOffset>
                </wp:positionH>
                <wp:positionV relativeFrom="paragraph">
                  <wp:posOffset>54790</wp:posOffset>
                </wp:positionV>
                <wp:extent cx="5665889" cy="1259115"/>
                <wp:effectExtent l="0" t="0" r="11430" b="11430"/>
                <wp:wrapNone/>
                <wp:docPr id="1962367329" name="Text Box 5"/>
                <wp:cNvGraphicFramePr/>
                <a:graphic xmlns:a="http://schemas.openxmlformats.org/drawingml/2006/main">
                  <a:graphicData uri="http://schemas.microsoft.com/office/word/2010/wordprocessingShape">
                    <wps:wsp>
                      <wps:cNvSpPr txBox="1"/>
                      <wps:spPr>
                        <a:xfrm>
                          <a:off x="0" y="0"/>
                          <a:ext cx="5665889" cy="1259115"/>
                        </a:xfrm>
                        <a:prstGeom prst="rect">
                          <a:avLst/>
                        </a:prstGeom>
                        <a:solidFill>
                          <a:schemeClr val="lt1"/>
                        </a:solidFill>
                        <a:ln w="6350">
                          <a:solidFill>
                            <a:prstClr val="black"/>
                          </a:solidFill>
                        </a:ln>
                      </wps:spPr>
                      <wps:txbx>
                        <w:txbxContent>
                          <w:p w14:paraId="3AF0AF16" w14:textId="4293FE83" w:rsidR="00156CB0" w:rsidRDefault="00156CB0" w:rsidP="00156CB0">
                            <w:pPr>
                              <w:rPr>
                                <w:sz w:val="22"/>
                                <w:szCs w:val="22"/>
                              </w:rPr>
                            </w:pPr>
                            <w:r w:rsidRPr="00156CB0">
                              <w:rPr>
                                <w:sz w:val="22"/>
                                <w:szCs w:val="22"/>
                              </w:rPr>
                              <w:t>In CSI compression using two-sided model use case, further study the following options for CQI determination in CSI report, if CQI in CSI report is configured.</w:t>
                            </w:r>
                          </w:p>
                          <w:p w14:paraId="471C9696" w14:textId="77777777" w:rsidR="00B35FBB" w:rsidRPr="00156CB0" w:rsidRDefault="00B35FBB" w:rsidP="00B35FBB">
                            <w:pPr>
                              <w:numPr>
                                <w:ilvl w:val="0"/>
                                <w:numId w:val="10"/>
                              </w:numPr>
                              <w:rPr>
                                <w:sz w:val="22"/>
                                <w:szCs w:val="22"/>
                              </w:rPr>
                            </w:pPr>
                            <w:r w:rsidRPr="00156CB0">
                              <w:rPr>
                                <w:sz w:val="22"/>
                                <w:szCs w:val="22"/>
                              </w:rPr>
                              <w:t>Option 1: CQI is NOT calculated based on the output of CSI reconstruction part from the realistic channel estimation, including</w:t>
                            </w:r>
                          </w:p>
                          <w:p w14:paraId="2EC9E0F2" w14:textId="77777777" w:rsidR="00B35FBB" w:rsidRPr="00156CB0" w:rsidRDefault="00B35FBB" w:rsidP="00B35FBB">
                            <w:pPr>
                              <w:numPr>
                                <w:ilvl w:val="1"/>
                                <w:numId w:val="11"/>
                              </w:numPr>
                              <w:rPr>
                                <w:sz w:val="22"/>
                                <w:szCs w:val="22"/>
                              </w:rPr>
                            </w:pPr>
                            <w:r w:rsidRPr="00156CB0">
                              <w:rPr>
                                <w:sz w:val="22"/>
                                <w:szCs w:val="22"/>
                              </w:rPr>
                              <w:t xml:space="preserve">Option 1a: CQI is calculated based on target CSI with realistic channel measurement  </w:t>
                            </w:r>
                          </w:p>
                          <w:p w14:paraId="28A11B4B" w14:textId="77777777" w:rsidR="00B35FBB" w:rsidRPr="00156CB0" w:rsidRDefault="00B35FBB" w:rsidP="00B35FBB">
                            <w:pPr>
                              <w:numPr>
                                <w:ilvl w:val="1"/>
                                <w:numId w:val="11"/>
                              </w:numPr>
                              <w:rPr>
                                <w:sz w:val="22"/>
                                <w:szCs w:val="22"/>
                              </w:rPr>
                            </w:pPr>
                            <w:r w:rsidRPr="00156CB0">
                              <w:rPr>
                                <w:sz w:val="22"/>
                                <w:szCs w:val="22"/>
                              </w:rPr>
                              <w:t xml:space="preserve">Option 1b: CQI is calculated based on target CSI with realistic channel measurement and potential adjustment </w:t>
                            </w:r>
                          </w:p>
                          <w:p w14:paraId="53ADA194" w14:textId="77777777" w:rsidR="00B35FBB" w:rsidRPr="00156CB0" w:rsidRDefault="00B35FBB" w:rsidP="00B35FBB">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AD6617" id="Text Box 5" o:spid="_x0000_s1031" type="#_x0000_t202" style="position:absolute;margin-left:2.3pt;margin-top:4.3pt;width:446.15pt;height:9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" fillcolor="white [3201]" strokeweight=".5pt">
                <v:textbox>
                  <w:txbxContent>
                    <w:p w14:paraId="3AF0AF16" w14:textId="4293FE83" w:rsidR="00156CB0" w:rsidRDefault="00156CB0" w:rsidP="00156CB0">
                      <w:pPr>
                        <w:rPr>
                          <w:sz w:val="22"/>
                          <w:szCs w:val="22"/>
                        </w:rPr>
                      </w:pPr>
                      <w:r w:rsidRPr="00156CB0">
                        <w:rPr>
                          <w:sz w:val="22"/>
                          <w:szCs w:val="22"/>
                        </w:rPr>
                        <w:t>In CSI compression using two-sided model use case, further study the following options for CQI determination in CSI report, if CQI in CSI report is configured.</w:t>
                      </w:r>
                    </w:p>
                    <w:p w14:paraId="471C9696" w14:textId="77777777" w:rsidR="00B35FBB" w:rsidRPr="00156CB0" w:rsidRDefault="00B35FBB" w:rsidP="00B35FBB">
                      <w:pPr>
                        <w:numPr>
                          <w:ilvl w:val="0"/>
                          <w:numId w:val="10"/>
                        </w:numPr>
                        <w:rPr>
                          <w:sz w:val="22"/>
                          <w:szCs w:val="22"/>
                        </w:rPr>
                      </w:pPr>
                      <w:r w:rsidRPr="00156CB0">
                        <w:rPr>
                          <w:sz w:val="22"/>
                          <w:szCs w:val="22"/>
                        </w:rPr>
                        <w:t>Option 1: CQI is NOT calculated based on the output of CSI reconstruction part from the realistic channel estimation, including</w:t>
                      </w:r>
                    </w:p>
                    <w:p w14:paraId="2EC9E0F2" w14:textId="77777777" w:rsidR="00B35FBB" w:rsidRPr="00156CB0" w:rsidRDefault="00B35FBB" w:rsidP="00B35FBB">
                      <w:pPr>
                        <w:numPr>
                          <w:ilvl w:val="1"/>
                          <w:numId w:val="11"/>
                        </w:numPr>
                        <w:rPr>
                          <w:sz w:val="22"/>
                          <w:szCs w:val="22"/>
                        </w:rPr>
                      </w:pPr>
                      <w:r w:rsidRPr="00156CB0">
                        <w:rPr>
                          <w:sz w:val="22"/>
                          <w:szCs w:val="22"/>
                        </w:rPr>
                        <w:t xml:space="preserve">Option 1a: CQI is calculated based on target CSI with realistic channel measurement  </w:t>
                      </w:r>
                    </w:p>
                    <w:p w14:paraId="28A11B4B" w14:textId="77777777" w:rsidR="00B35FBB" w:rsidRPr="00156CB0" w:rsidRDefault="00B35FBB" w:rsidP="00B35FBB">
                      <w:pPr>
                        <w:numPr>
                          <w:ilvl w:val="1"/>
                          <w:numId w:val="11"/>
                        </w:numPr>
                        <w:rPr>
                          <w:sz w:val="22"/>
                          <w:szCs w:val="22"/>
                        </w:rPr>
                      </w:pPr>
                      <w:r w:rsidRPr="00156CB0">
                        <w:rPr>
                          <w:sz w:val="22"/>
                          <w:szCs w:val="22"/>
                        </w:rPr>
                        <w:t xml:space="preserve">Option 1b: CQI is calculated based on target CSI with realistic channel measurement and potential adjustment </w:t>
                      </w:r>
                    </w:p>
                    <w:p w14:paraId="53ADA194" w14:textId="77777777" w:rsidR="00B35FBB" w:rsidRPr="00156CB0" w:rsidRDefault="00B35FBB" w:rsidP="00B35FBB">
                      <w:pPr>
                        <w:rPr>
                          <w:sz w:val="22"/>
                          <w:szCs w:val="22"/>
                        </w:rPr>
                      </w:pPr>
                    </w:p>
                  </w:txbxContent>
                </v:textbox>
              </v:shape>
            </w:pict>
          </mc:Fallback>
        </mc:AlternateContent>
      </w:r>
    </w:p>
    <w:p w14:paraId="03D31E33" w14:textId="620E4157" w:rsidR="00156CB0" w:rsidRDefault="00156CB0" w:rsidP="00785AB7">
      <w:pPr>
        <w:rPr>
          <w:sz w:val="22"/>
          <w:szCs w:val="22"/>
        </w:rPr>
      </w:pPr>
    </w:p>
    <w:p w14:paraId="33951EA0" w14:textId="56564962" w:rsidR="00156CB0" w:rsidRDefault="00156CB0" w:rsidP="00785AB7">
      <w:pPr>
        <w:rPr>
          <w:sz w:val="22"/>
          <w:szCs w:val="22"/>
        </w:rPr>
      </w:pPr>
    </w:p>
    <w:p w14:paraId="68754685" w14:textId="4E92F710" w:rsidR="00156CB0" w:rsidRDefault="00156CB0" w:rsidP="00785AB7">
      <w:pPr>
        <w:rPr>
          <w:sz w:val="22"/>
          <w:szCs w:val="22"/>
        </w:rPr>
      </w:pPr>
    </w:p>
    <w:p w14:paraId="2AD43B82" w14:textId="67CFB93F" w:rsidR="00156CB0" w:rsidRDefault="00156CB0" w:rsidP="00785AB7">
      <w:pPr>
        <w:rPr>
          <w:sz w:val="22"/>
          <w:szCs w:val="22"/>
        </w:rPr>
      </w:pPr>
    </w:p>
    <w:p w14:paraId="16EB59DE" w14:textId="5EB3D2A7" w:rsidR="00156CB0" w:rsidRDefault="00156CB0" w:rsidP="00785AB7">
      <w:pPr>
        <w:rPr>
          <w:sz w:val="22"/>
          <w:szCs w:val="22"/>
        </w:rPr>
      </w:pPr>
    </w:p>
    <w:p w14:paraId="77CCEB5C" w14:textId="1CD5B2F5" w:rsidR="00156CB0" w:rsidRDefault="00156CB0" w:rsidP="00785AB7">
      <w:pPr>
        <w:rPr>
          <w:sz w:val="22"/>
          <w:szCs w:val="22"/>
        </w:rPr>
      </w:pPr>
    </w:p>
    <w:p w14:paraId="1836C09F" w14:textId="32ACEF19" w:rsidR="00156CB0" w:rsidRDefault="00156CB0" w:rsidP="00785AB7">
      <w:pPr>
        <w:rPr>
          <w:sz w:val="22"/>
          <w:szCs w:val="22"/>
        </w:rPr>
      </w:pPr>
    </w:p>
    <w:p w14:paraId="14130A76" w14:textId="2702851F" w:rsidR="00156CB0" w:rsidRDefault="00B35FBB" w:rsidP="00785AB7">
      <w:pPr>
        <w:rPr>
          <w:sz w:val="22"/>
          <w:szCs w:val="22"/>
        </w:rPr>
      </w:pPr>
      <w:r>
        <w:rPr>
          <w:noProof/>
          <w:sz w:val="22"/>
          <w:szCs w:val="22"/>
        </w:rPr>
        <w:lastRenderedPageBreak/>
        <mc:AlternateContent>
          <mc:Choice Requires="wps">
            <w:drawing>
              <wp:anchor distT="0" distB="0" distL="114300" distR="114300" simplePos="0" relativeHeight="251671552" behindDoc="0" locked="0" layoutInCell="1" allowOverlap="1" wp14:anchorId="397E7584" wp14:editId="2E1B2075">
                <wp:simplePos x="0" y="0"/>
                <wp:positionH relativeFrom="column">
                  <wp:posOffset>-3629</wp:posOffset>
                </wp:positionH>
                <wp:positionV relativeFrom="paragraph">
                  <wp:posOffset>25401</wp:posOffset>
                </wp:positionV>
                <wp:extent cx="5663081" cy="1763486"/>
                <wp:effectExtent l="0" t="0" r="13970" b="14605"/>
                <wp:wrapNone/>
                <wp:docPr id="1612150638" name="Text Box 10"/>
                <wp:cNvGraphicFramePr/>
                <a:graphic xmlns:a="http://schemas.openxmlformats.org/drawingml/2006/main">
                  <a:graphicData uri="http://schemas.microsoft.com/office/word/2010/wordprocessingShape">
                    <wps:wsp>
                      <wps:cNvSpPr txBox="1"/>
                      <wps:spPr>
                        <a:xfrm>
                          <a:off x="0" y="0"/>
                          <a:ext cx="5663081" cy="1763486"/>
                        </a:xfrm>
                        <a:prstGeom prst="rect">
                          <a:avLst/>
                        </a:prstGeom>
                        <a:solidFill>
                          <a:schemeClr val="lt1"/>
                        </a:solidFill>
                        <a:ln w="6350">
                          <a:solidFill>
                            <a:prstClr val="black"/>
                          </a:solidFill>
                        </a:ln>
                      </wps:spPr>
                      <wps:txbx>
                        <w:txbxContent>
                          <w:p w14:paraId="1F06DEBB" w14:textId="77777777" w:rsidR="0050604B" w:rsidRPr="00156CB0" w:rsidRDefault="0050604B" w:rsidP="0050604B">
                            <w:pPr>
                              <w:numPr>
                                <w:ilvl w:val="1"/>
                                <w:numId w:val="11"/>
                              </w:numPr>
                              <w:rPr>
                                <w:sz w:val="22"/>
                                <w:szCs w:val="22"/>
                              </w:rPr>
                            </w:pPr>
                            <w:r w:rsidRPr="00156CB0">
                              <w:rPr>
                                <w:sz w:val="22"/>
                                <w:szCs w:val="22"/>
                              </w:rPr>
                              <w:t>Option 1c: CQI is calculated based on legacy codebook</w:t>
                            </w:r>
                          </w:p>
                          <w:p w14:paraId="659B646D" w14:textId="77777777" w:rsidR="0050604B" w:rsidRPr="00156CB0" w:rsidRDefault="0050604B" w:rsidP="0050604B">
                            <w:pPr>
                              <w:numPr>
                                <w:ilvl w:val="0"/>
                                <w:numId w:val="10"/>
                              </w:numPr>
                              <w:rPr>
                                <w:sz w:val="22"/>
                                <w:szCs w:val="22"/>
                              </w:rPr>
                            </w:pPr>
                            <w:r w:rsidRPr="00156CB0">
                              <w:rPr>
                                <w:sz w:val="22"/>
                                <w:szCs w:val="22"/>
                              </w:rPr>
                              <w:t>Option 2: CQI is calculated based on the output of CSI reconstruction part from the realistic channel estimation, including</w:t>
                            </w:r>
                          </w:p>
                          <w:p w14:paraId="4D48D038" w14:textId="77777777" w:rsidR="0050604B" w:rsidRPr="00156CB0" w:rsidRDefault="0050604B" w:rsidP="0050604B">
                            <w:pPr>
                              <w:numPr>
                                <w:ilvl w:val="1"/>
                                <w:numId w:val="11"/>
                              </w:numPr>
                              <w:rPr>
                                <w:sz w:val="22"/>
                                <w:szCs w:val="22"/>
                              </w:rPr>
                            </w:pPr>
                            <w:r w:rsidRPr="00156CB0">
                              <w:rPr>
                                <w:sz w:val="22"/>
                                <w:szCs w:val="22"/>
                              </w:rPr>
                              <w:t>Option 2a: CQI is calculated based on CSI reconstruction output, if CSI reconstruction model is available at the UE and UE can perform reconstruction model inference with potential adjustment</w:t>
                            </w:r>
                          </w:p>
                          <w:p w14:paraId="7D68C7CF" w14:textId="77777777" w:rsidR="0050604B" w:rsidRDefault="0050604B" w:rsidP="0050604B">
                            <w:pPr>
                              <w:numPr>
                                <w:ilvl w:val="2"/>
                                <w:numId w:val="10"/>
                              </w:numPr>
                              <w:rPr>
                                <w:sz w:val="22"/>
                                <w:szCs w:val="22"/>
                              </w:rPr>
                            </w:pPr>
                            <w:r w:rsidRPr="00156CB0">
                              <w:rPr>
                                <w:sz w:val="22"/>
                                <w:szCs w:val="22"/>
                              </w:rPr>
                              <w:t xml:space="preserve">Note: CSI reconstruction part at the UE can be different comparing to the actual CSI reconstruction part used at the NW. </w:t>
                            </w:r>
                          </w:p>
                          <w:p w14:paraId="37C65DBD" w14:textId="77777777" w:rsidR="0050604B" w:rsidRPr="00156CB0" w:rsidRDefault="0050604B" w:rsidP="0050604B">
                            <w:pPr>
                              <w:numPr>
                                <w:ilvl w:val="1"/>
                                <w:numId w:val="11"/>
                              </w:numPr>
                              <w:rPr>
                                <w:sz w:val="22"/>
                                <w:szCs w:val="22"/>
                              </w:rPr>
                            </w:pPr>
                            <w:r w:rsidRPr="00156CB0">
                              <w:rPr>
                                <w:sz w:val="22"/>
                                <w:szCs w:val="22"/>
                              </w:rPr>
                              <w:t xml:space="preserve">Option 2b: CQI is calculated using two stage approach, UE derive CQI using </w:t>
                            </w:r>
                            <w:proofErr w:type="spellStart"/>
                            <w:r w:rsidRPr="00156CB0">
                              <w:rPr>
                                <w:sz w:val="22"/>
                                <w:szCs w:val="22"/>
                              </w:rPr>
                              <w:t>precoded</w:t>
                            </w:r>
                            <w:proofErr w:type="spellEnd"/>
                            <w:r w:rsidRPr="00156CB0">
                              <w:rPr>
                                <w:sz w:val="22"/>
                                <w:szCs w:val="22"/>
                              </w:rPr>
                              <w:t xml:space="preserve"> CSI-RS transmitted with a reconstructed precoder.</w:t>
                            </w:r>
                          </w:p>
                          <w:p w14:paraId="6C6996D7" w14:textId="77777777" w:rsidR="0050604B" w:rsidRDefault="0050604B" w:rsidP="005060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7E7584" id="Text Box 10" o:spid="_x0000_s1032" type="#_x0000_t202" style="position:absolute;margin-left:-.3pt;margin-top:2pt;width:445.9pt;height:138.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" fillcolor="white [3201]" strokeweight=".5pt">
                <v:textbox>
                  <w:txbxContent>
                    <w:p w14:paraId="1F06DEBB" w14:textId="77777777" w:rsidR="0050604B" w:rsidRPr="00156CB0" w:rsidRDefault="0050604B" w:rsidP="0050604B">
                      <w:pPr>
                        <w:numPr>
                          <w:ilvl w:val="1"/>
                          <w:numId w:val="11"/>
                        </w:numPr>
                        <w:rPr>
                          <w:sz w:val="22"/>
                          <w:szCs w:val="22"/>
                        </w:rPr>
                      </w:pPr>
                      <w:r w:rsidRPr="00156CB0">
                        <w:rPr>
                          <w:sz w:val="22"/>
                          <w:szCs w:val="22"/>
                        </w:rPr>
                        <w:t>Option 1c: CQI is calculated based on legacy codebook</w:t>
                      </w:r>
                    </w:p>
                    <w:p w14:paraId="659B646D" w14:textId="77777777" w:rsidR="0050604B" w:rsidRPr="00156CB0" w:rsidRDefault="0050604B" w:rsidP="0050604B">
                      <w:pPr>
                        <w:numPr>
                          <w:ilvl w:val="0"/>
                          <w:numId w:val="10"/>
                        </w:numPr>
                        <w:rPr>
                          <w:sz w:val="22"/>
                          <w:szCs w:val="22"/>
                        </w:rPr>
                      </w:pPr>
                      <w:r w:rsidRPr="00156CB0">
                        <w:rPr>
                          <w:sz w:val="22"/>
                          <w:szCs w:val="22"/>
                        </w:rPr>
                        <w:t>Option 2: CQI is calculated based on the output of CSI reconstruction part from the realistic channel estimation, including</w:t>
                      </w:r>
                    </w:p>
                    <w:p w14:paraId="4D48D038" w14:textId="77777777" w:rsidR="0050604B" w:rsidRPr="00156CB0" w:rsidRDefault="0050604B" w:rsidP="0050604B">
                      <w:pPr>
                        <w:numPr>
                          <w:ilvl w:val="1"/>
                          <w:numId w:val="11"/>
                        </w:numPr>
                        <w:rPr>
                          <w:sz w:val="22"/>
                          <w:szCs w:val="22"/>
                        </w:rPr>
                      </w:pPr>
                      <w:r w:rsidRPr="00156CB0">
                        <w:rPr>
                          <w:sz w:val="22"/>
                          <w:szCs w:val="22"/>
                        </w:rPr>
                        <w:t>Option 2a: CQI is calculated based on CSI reconstruction output, if CSI reconstruction model is available at the UE and UE can perform reconstruction model inference with potential adjustment</w:t>
                      </w:r>
                    </w:p>
                    <w:p w14:paraId="7D68C7CF" w14:textId="77777777" w:rsidR="0050604B" w:rsidRDefault="0050604B" w:rsidP="0050604B">
                      <w:pPr>
                        <w:numPr>
                          <w:ilvl w:val="2"/>
                          <w:numId w:val="10"/>
                        </w:numPr>
                        <w:rPr>
                          <w:sz w:val="22"/>
                          <w:szCs w:val="22"/>
                        </w:rPr>
                      </w:pPr>
                      <w:r w:rsidRPr="00156CB0">
                        <w:rPr>
                          <w:sz w:val="22"/>
                          <w:szCs w:val="22"/>
                        </w:rPr>
                        <w:t xml:space="preserve">Note: CSI reconstruction part at the UE can be different comparing to the actual CSI reconstruction part used at the NW. </w:t>
                      </w:r>
                    </w:p>
                    <w:p w14:paraId="37C65DBD" w14:textId="77777777" w:rsidR="0050604B" w:rsidRPr="00156CB0" w:rsidRDefault="0050604B" w:rsidP="0050604B">
                      <w:pPr>
                        <w:numPr>
                          <w:ilvl w:val="1"/>
                          <w:numId w:val="11"/>
                        </w:numPr>
                        <w:rPr>
                          <w:sz w:val="22"/>
                          <w:szCs w:val="22"/>
                        </w:rPr>
                      </w:pPr>
                      <w:r w:rsidRPr="00156CB0">
                        <w:rPr>
                          <w:sz w:val="22"/>
                          <w:szCs w:val="22"/>
                        </w:rPr>
                        <w:t xml:space="preserve">Option 2b: CQI is calculated using two stage approach, UE derive CQI using </w:t>
                      </w:r>
                      <w:proofErr w:type="spellStart"/>
                      <w:r w:rsidRPr="00156CB0">
                        <w:rPr>
                          <w:sz w:val="22"/>
                          <w:szCs w:val="22"/>
                        </w:rPr>
                        <w:t>precoded</w:t>
                      </w:r>
                      <w:proofErr w:type="spellEnd"/>
                      <w:r w:rsidRPr="00156CB0">
                        <w:rPr>
                          <w:sz w:val="22"/>
                          <w:szCs w:val="22"/>
                        </w:rPr>
                        <w:t xml:space="preserve"> CSI-RS transmitted with a reconstructed precoder.</w:t>
                      </w:r>
                    </w:p>
                    <w:p w14:paraId="6C6996D7" w14:textId="77777777" w:rsidR="0050604B" w:rsidRDefault="0050604B" w:rsidP="0050604B"/>
                  </w:txbxContent>
                </v:textbox>
              </v:shape>
            </w:pict>
          </mc:Fallback>
        </mc:AlternateContent>
      </w:r>
    </w:p>
    <w:p w14:paraId="4C492DCC" w14:textId="507F38D8" w:rsidR="00785AB7" w:rsidRDefault="00785AB7" w:rsidP="00785AB7">
      <w:pPr>
        <w:rPr>
          <w:sz w:val="22"/>
          <w:szCs w:val="22"/>
        </w:rPr>
      </w:pPr>
      <w:r>
        <w:rPr>
          <w:sz w:val="22"/>
          <w:szCs w:val="22"/>
        </w:rPr>
        <w:t xml:space="preserve"> </w:t>
      </w:r>
    </w:p>
    <w:p w14:paraId="6375741F" w14:textId="3D14F433" w:rsidR="008E4E04" w:rsidRDefault="008E4E04" w:rsidP="00A17182">
      <w:pPr>
        <w:rPr>
          <w:sz w:val="22"/>
          <w:szCs w:val="22"/>
        </w:rPr>
      </w:pPr>
    </w:p>
    <w:p w14:paraId="719D68D1" w14:textId="77777777" w:rsidR="00785AB7" w:rsidRDefault="00785AB7" w:rsidP="00A17182">
      <w:pPr>
        <w:rPr>
          <w:sz w:val="22"/>
          <w:szCs w:val="22"/>
        </w:rPr>
      </w:pPr>
    </w:p>
    <w:p w14:paraId="0E21137C" w14:textId="77777777" w:rsidR="00785AB7" w:rsidRDefault="00785AB7" w:rsidP="00A17182">
      <w:pPr>
        <w:rPr>
          <w:sz w:val="22"/>
          <w:szCs w:val="22"/>
        </w:rPr>
      </w:pPr>
    </w:p>
    <w:p w14:paraId="4977E180" w14:textId="77777777" w:rsidR="00785AB7" w:rsidRDefault="00785AB7" w:rsidP="00A17182">
      <w:pPr>
        <w:rPr>
          <w:sz w:val="22"/>
          <w:szCs w:val="22"/>
        </w:rPr>
      </w:pPr>
    </w:p>
    <w:p w14:paraId="43D4EB61" w14:textId="77777777" w:rsidR="00785AB7" w:rsidRDefault="00785AB7" w:rsidP="00A17182">
      <w:pPr>
        <w:rPr>
          <w:sz w:val="22"/>
          <w:szCs w:val="22"/>
        </w:rPr>
      </w:pPr>
    </w:p>
    <w:p w14:paraId="4ECD5A83" w14:textId="77777777" w:rsidR="00785AB7" w:rsidRDefault="00785AB7" w:rsidP="00A17182">
      <w:pPr>
        <w:rPr>
          <w:sz w:val="22"/>
          <w:szCs w:val="22"/>
        </w:rPr>
      </w:pPr>
    </w:p>
    <w:p w14:paraId="6AD66FBD" w14:textId="77777777" w:rsidR="00785AB7" w:rsidRDefault="00785AB7" w:rsidP="00A17182">
      <w:pPr>
        <w:rPr>
          <w:sz w:val="22"/>
          <w:szCs w:val="22"/>
        </w:rPr>
      </w:pPr>
    </w:p>
    <w:p w14:paraId="1E8782A4" w14:textId="77777777" w:rsidR="00785AB7" w:rsidRDefault="00785AB7" w:rsidP="00A17182">
      <w:pPr>
        <w:rPr>
          <w:sz w:val="22"/>
          <w:szCs w:val="22"/>
        </w:rPr>
      </w:pPr>
    </w:p>
    <w:p w14:paraId="1085F5B5" w14:textId="77777777" w:rsidR="00156CB0" w:rsidRDefault="00156CB0" w:rsidP="00A17182">
      <w:pPr>
        <w:rPr>
          <w:sz w:val="22"/>
          <w:szCs w:val="22"/>
        </w:rPr>
      </w:pPr>
    </w:p>
    <w:p w14:paraId="2CD18DB9" w14:textId="77777777" w:rsidR="00156CB0" w:rsidRDefault="00156CB0" w:rsidP="00A17182">
      <w:pPr>
        <w:rPr>
          <w:sz w:val="22"/>
          <w:szCs w:val="22"/>
        </w:rPr>
      </w:pPr>
    </w:p>
    <w:p w14:paraId="4F721721" w14:textId="76D17037" w:rsidR="0098598F" w:rsidRDefault="00116427" w:rsidP="005A54A8">
      <w:pPr>
        <w:rPr>
          <w:sz w:val="22"/>
          <w:szCs w:val="22"/>
        </w:rPr>
      </w:pPr>
      <w:r>
        <w:rPr>
          <w:sz w:val="22"/>
          <w:szCs w:val="22"/>
        </w:rPr>
        <w:t xml:space="preserve">For </w:t>
      </w:r>
      <w:r w:rsidR="005A54A8">
        <w:rPr>
          <w:sz w:val="22"/>
          <w:szCs w:val="22"/>
        </w:rPr>
        <w:t xml:space="preserve">CQI </w:t>
      </w:r>
      <w:r w:rsidR="0098598F">
        <w:rPr>
          <w:sz w:val="22"/>
          <w:szCs w:val="22"/>
        </w:rPr>
        <w:t>determination</w:t>
      </w:r>
      <w:r>
        <w:rPr>
          <w:sz w:val="22"/>
          <w:szCs w:val="22"/>
        </w:rPr>
        <w:t>,</w:t>
      </w:r>
      <w:r w:rsidR="0098598F">
        <w:rPr>
          <w:sz w:val="22"/>
          <w:szCs w:val="22"/>
        </w:rPr>
        <w:t xml:space="preserve"> O</w:t>
      </w:r>
      <w:r w:rsidR="005A54A8">
        <w:rPr>
          <w:sz w:val="22"/>
          <w:szCs w:val="22"/>
        </w:rPr>
        <w:t xml:space="preserve">ption 2a requires </w:t>
      </w:r>
      <w:r w:rsidR="0098598F">
        <w:rPr>
          <w:sz w:val="22"/>
          <w:szCs w:val="22"/>
        </w:rPr>
        <w:t xml:space="preserve">the </w:t>
      </w:r>
      <w:r w:rsidR="005A54A8">
        <w:rPr>
          <w:sz w:val="22"/>
          <w:szCs w:val="22"/>
        </w:rPr>
        <w:t xml:space="preserve">UE to </w:t>
      </w:r>
      <w:r w:rsidR="0098598F">
        <w:rPr>
          <w:sz w:val="22"/>
          <w:szCs w:val="22"/>
        </w:rPr>
        <w:t xml:space="preserve">perform CSI reconstruction model inference, which imposes significant computation burden at the UE. Moreover, discrepancies between the UE’s CSI </w:t>
      </w:r>
      <w:r w:rsidR="0098598F" w:rsidRPr="00156CB0">
        <w:rPr>
          <w:sz w:val="22"/>
          <w:szCs w:val="22"/>
        </w:rPr>
        <w:t xml:space="preserve">reconstruction </w:t>
      </w:r>
      <w:r w:rsidR="0098598F">
        <w:rPr>
          <w:sz w:val="22"/>
          <w:szCs w:val="22"/>
        </w:rPr>
        <w:t>model and the actual model</w:t>
      </w:r>
      <w:r w:rsidR="0098598F" w:rsidRPr="00156CB0">
        <w:rPr>
          <w:sz w:val="22"/>
          <w:szCs w:val="22"/>
        </w:rPr>
        <w:t xml:space="preserve"> used at the NW</w:t>
      </w:r>
      <w:r w:rsidR="0098598F">
        <w:rPr>
          <w:sz w:val="22"/>
          <w:szCs w:val="22"/>
        </w:rPr>
        <w:t xml:space="preserve"> can lead to inaccurate CQI reporting. </w:t>
      </w:r>
      <w:r w:rsidR="006B685C">
        <w:rPr>
          <w:sz w:val="22"/>
          <w:szCs w:val="22"/>
        </w:rPr>
        <w:t xml:space="preserve">Although </w:t>
      </w:r>
      <w:r w:rsidR="0098598F">
        <w:rPr>
          <w:sz w:val="22"/>
          <w:szCs w:val="22"/>
        </w:rPr>
        <w:t xml:space="preserve">Option 2b </w:t>
      </w:r>
      <w:r w:rsidR="006B685C">
        <w:rPr>
          <w:sz w:val="22"/>
          <w:szCs w:val="22"/>
        </w:rPr>
        <w:t>targets “</w:t>
      </w:r>
      <w:r w:rsidR="006B685C" w:rsidRPr="006B685C">
        <w:rPr>
          <w:b/>
          <w:bCs/>
          <w:i/>
          <w:iCs/>
          <w:sz w:val="22"/>
          <w:szCs w:val="22"/>
        </w:rPr>
        <w:t>the legacy CQI definition which reflects the actual decoder output (i.e., the actual reconstructed CSI)</w:t>
      </w:r>
      <w:r w:rsidR="006B685C">
        <w:rPr>
          <w:sz w:val="22"/>
          <w:szCs w:val="22"/>
        </w:rPr>
        <w:t>”</w:t>
      </w:r>
      <w:r w:rsidR="001A2A93">
        <w:rPr>
          <w:sz w:val="22"/>
          <w:szCs w:val="22"/>
        </w:rPr>
        <w:t xml:space="preserve"> as observed in FL summary</w:t>
      </w:r>
      <w:r w:rsidR="006B685C">
        <w:rPr>
          <w:sz w:val="22"/>
          <w:szCs w:val="22"/>
        </w:rPr>
        <w:t xml:space="preserve"> </w:t>
      </w:r>
      <w:r w:rsidR="00470C36">
        <w:rPr>
          <w:sz w:val="22"/>
          <w:szCs w:val="22"/>
        </w:rPr>
        <w:fldChar w:fldCharType="begin"/>
      </w:r>
      <w:r w:rsidR="00470C36">
        <w:rPr>
          <w:sz w:val="22"/>
          <w:szCs w:val="22"/>
        </w:rPr>
        <w:instrText xml:space="preserve"> REF _Ref209684475 \r \h </w:instrText>
      </w:r>
      <w:r w:rsidR="00470C36">
        <w:rPr>
          <w:sz w:val="22"/>
          <w:szCs w:val="22"/>
        </w:rPr>
      </w:r>
      <w:r w:rsidR="00470C36">
        <w:rPr>
          <w:sz w:val="22"/>
          <w:szCs w:val="22"/>
        </w:rPr>
        <w:fldChar w:fldCharType="separate"/>
      </w:r>
      <w:r w:rsidR="00296D22">
        <w:rPr>
          <w:sz w:val="22"/>
          <w:szCs w:val="22"/>
        </w:rPr>
        <w:fldChar w:fldCharType="begin"/>
      </w:r>
      <w:r w:rsidR="00296D22">
        <w:rPr>
          <w:sz w:val="22"/>
          <w:szCs w:val="22"/>
        </w:rPr>
        <w:instrText xml:space="preserve"> REF _Ref213332651 \r \h </w:instrText>
      </w:r>
      <w:r w:rsidR="00296D22">
        <w:rPr>
          <w:sz w:val="22"/>
          <w:szCs w:val="22"/>
        </w:rPr>
      </w:r>
      <w:r w:rsidR="00296D22">
        <w:rPr>
          <w:sz w:val="22"/>
          <w:szCs w:val="22"/>
        </w:rPr>
        <w:fldChar w:fldCharType="separate"/>
      </w:r>
      <w:r w:rsidR="00296D22">
        <w:rPr>
          <w:sz w:val="22"/>
          <w:szCs w:val="22"/>
        </w:rPr>
        <w:t>[4]</w:t>
      </w:r>
      <w:r w:rsidR="00296D22">
        <w:rPr>
          <w:sz w:val="22"/>
          <w:szCs w:val="22"/>
        </w:rPr>
        <w:fldChar w:fldCharType="end"/>
      </w:r>
      <w:r w:rsidR="00470C36">
        <w:rPr>
          <w:sz w:val="22"/>
          <w:szCs w:val="22"/>
        </w:rPr>
        <w:fldChar w:fldCharType="end"/>
      </w:r>
      <w:r w:rsidR="00C2634B">
        <w:rPr>
          <w:sz w:val="22"/>
          <w:szCs w:val="22"/>
        </w:rPr>
        <w:t xml:space="preserve">, it </w:t>
      </w:r>
      <w:r w:rsidR="0098598F">
        <w:rPr>
          <w:sz w:val="22"/>
          <w:szCs w:val="22"/>
        </w:rPr>
        <w:t xml:space="preserve">introduces additional delay for CQI calculation, exacerbating the problem of channel aging. </w:t>
      </w:r>
      <w:r w:rsidR="0098598F" w:rsidRPr="0098598F">
        <w:rPr>
          <w:sz w:val="22"/>
          <w:szCs w:val="22"/>
        </w:rPr>
        <w:t xml:space="preserve">Option 1c, while avoiding </w:t>
      </w:r>
      <w:r w:rsidR="0098598F">
        <w:rPr>
          <w:sz w:val="22"/>
          <w:szCs w:val="22"/>
        </w:rPr>
        <w:t>the</w:t>
      </w:r>
      <w:r w:rsidR="0098598F" w:rsidRPr="0098598F">
        <w:rPr>
          <w:sz w:val="22"/>
          <w:szCs w:val="22"/>
        </w:rPr>
        <w:t xml:space="preserve"> </w:t>
      </w:r>
      <w:r w:rsidR="0098598F">
        <w:rPr>
          <w:sz w:val="22"/>
          <w:szCs w:val="22"/>
        </w:rPr>
        <w:t xml:space="preserve">CSI </w:t>
      </w:r>
      <w:r w:rsidR="0098598F" w:rsidRPr="0098598F">
        <w:rPr>
          <w:sz w:val="22"/>
          <w:szCs w:val="22"/>
        </w:rPr>
        <w:t>reconstruction</w:t>
      </w:r>
      <w:r w:rsidR="0098598F">
        <w:rPr>
          <w:sz w:val="22"/>
          <w:szCs w:val="22"/>
        </w:rPr>
        <w:t xml:space="preserve"> model inferencing</w:t>
      </w:r>
      <w:r w:rsidR="0098598F" w:rsidRPr="0098598F">
        <w:rPr>
          <w:sz w:val="22"/>
          <w:szCs w:val="22"/>
        </w:rPr>
        <w:t>, still requires the UE to perform CSI codebook calculation on top of AI inference, which is also computationally intensive.</w:t>
      </w:r>
      <w:r w:rsidR="0098598F">
        <w:rPr>
          <w:sz w:val="22"/>
          <w:szCs w:val="22"/>
        </w:rPr>
        <w:t xml:space="preserve"> Therefore, </w:t>
      </w:r>
      <w:r w:rsidR="00A62C10">
        <w:rPr>
          <w:sz w:val="22"/>
          <w:szCs w:val="22"/>
        </w:rPr>
        <w:t>O</w:t>
      </w:r>
      <w:r w:rsidR="0098598F">
        <w:rPr>
          <w:sz w:val="22"/>
          <w:szCs w:val="22"/>
        </w:rPr>
        <w:t>ption 1</w:t>
      </w:r>
      <w:r>
        <w:rPr>
          <w:sz w:val="22"/>
          <w:szCs w:val="22"/>
        </w:rPr>
        <w:t xml:space="preserve">a and </w:t>
      </w:r>
      <w:r w:rsidR="00A62C10">
        <w:rPr>
          <w:sz w:val="22"/>
          <w:szCs w:val="22"/>
        </w:rPr>
        <w:t>O</w:t>
      </w:r>
      <w:r>
        <w:rPr>
          <w:sz w:val="22"/>
          <w:szCs w:val="22"/>
        </w:rPr>
        <w:t>ption 1b</w:t>
      </w:r>
      <w:r w:rsidR="0098598F">
        <w:rPr>
          <w:sz w:val="22"/>
          <w:szCs w:val="22"/>
        </w:rPr>
        <w:t xml:space="preserve"> should be the preferred option for CQI determination. </w:t>
      </w:r>
    </w:p>
    <w:p w14:paraId="2D8D8ED7" w14:textId="77777777" w:rsidR="00A62C10" w:rsidRDefault="00A62C10" w:rsidP="005A54A8">
      <w:pPr>
        <w:rPr>
          <w:sz w:val="22"/>
          <w:szCs w:val="22"/>
        </w:rPr>
      </w:pPr>
    </w:p>
    <w:p w14:paraId="3885551C" w14:textId="77C4371A" w:rsidR="00A62C10" w:rsidRDefault="0091240F" w:rsidP="005A54A8">
      <w:pPr>
        <w:rPr>
          <w:sz w:val="22"/>
          <w:szCs w:val="22"/>
        </w:rPr>
      </w:pPr>
      <w:r>
        <w:rPr>
          <w:sz w:val="22"/>
          <w:szCs w:val="22"/>
        </w:rPr>
        <w:t>Although Option 1a is the simplest option</w:t>
      </w:r>
      <w:r w:rsidR="003D5FF1">
        <w:rPr>
          <w:sz w:val="22"/>
          <w:szCs w:val="22"/>
        </w:rPr>
        <w:t xml:space="preserve"> (UE</w:t>
      </w:r>
      <w:r w:rsidR="00E14073">
        <w:rPr>
          <w:sz w:val="22"/>
          <w:szCs w:val="22"/>
        </w:rPr>
        <w:t>’s viewpoint</w:t>
      </w:r>
      <w:r w:rsidR="003D5FF1">
        <w:rPr>
          <w:sz w:val="22"/>
          <w:szCs w:val="22"/>
        </w:rPr>
        <w:t>)</w:t>
      </w:r>
      <w:r>
        <w:rPr>
          <w:sz w:val="22"/>
          <w:szCs w:val="22"/>
        </w:rPr>
        <w:t xml:space="preserve"> which relies on </w:t>
      </w:r>
      <w:proofErr w:type="spellStart"/>
      <w:r>
        <w:rPr>
          <w:sz w:val="22"/>
          <w:szCs w:val="22"/>
        </w:rPr>
        <w:t>gNB</w:t>
      </w:r>
      <w:proofErr w:type="spellEnd"/>
      <w:r>
        <w:rPr>
          <w:sz w:val="22"/>
          <w:szCs w:val="22"/>
        </w:rPr>
        <w:t xml:space="preserve"> </w:t>
      </w:r>
      <w:r w:rsidR="00CB0AC8">
        <w:rPr>
          <w:sz w:val="22"/>
          <w:szCs w:val="22"/>
        </w:rPr>
        <w:t xml:space="preserve">side </w:t>
      </w:r>
      <w:r>
        <w:rPr>
          <w:sz w:val="22"/>
          <w:szCs w:val="22"/>
        </w:rPr>
        <w:t xml:space="preserve">CQI adjustment, e.g., </w:t>
      </w:r>
      <w:r w:rsidR="00C930FE">
        <w:rPr>
          <w:sz w:val="22"/>
          <w:szCs w:val="22"/>
        </w:rPr>
        <w:t xml:space="preserve">an </w:t>
      </w:r>
      <w:r>
        <w:rPr>
          <w:sz w:val="22"/>
          <w:szCs w:val="22"/>
        </w:rPr>
        <w:t xml:space="preserve">outer loop link adaptation (OLLA), </w:t>
      </w:r>
      <w:r w:rsidR="008C578A">
        <w:rPr>
          <w:sz w:val="22"/>
          <w:szCs w:val="22"/>
        </w:rPr>
        <w:t>Option 1b is more attractive as it allows UE to apply a potential adjustment for the CQI mismatch caused by CSI compression</w:t>
      </w:r>
      <w:r w:rsidR="002622F8">
        <w:rPr>
          <w:sz w:val="22"/>
          <w:szCs w:val="22"/>
        </w:rPr>
        <w:t>/reconstruction</w:t>
      </w:r>
      <w:r w:rsidR="008C578A">
        <w:rPr>
          <w:sz w:val="22"/>
          <w:szCs w:val="22"/>
        </w:rPr>
        <w:t>.</w:t>
      </w:r>
      <w:r w:rsidR="002622F8">
        <w:rPr>
          <w:sz w:val="22"/>
          <w:szCs w:val="22"/>
        </w:rPr>
        <w:t xml:space="preserve"> </w:t>
      </w:r>
      <w:r w:rsidR="00775E43">
        <w:rPr>
          <w:sz w:val="22"/>
          <w:szCs w:val="22"/>
        </w:rPr>
        <w:t xml:space="preserve">UE can implement the potential adjustment via an implementation, e.g., long term </w:t>
      </w:r>
      <w:r w:rsidR="00945DCE">
        <w:rPr>
          <w:sz w:val="22"/>
          <w:szCs w:val="22"/>
        </w:rPr>
        <w:t>but</w:t>
      </w:r>
      <w:r w:rsidR="00775E43">
        <w:rPr>
          <w:sz w:val="22"/>
          <w:szCs w:val="22"/>
        </w:rPr>
        <w:t xml:space="preserve"> less accurate statistics. Or UE can implement the potential adjustment via </w:t>
      </w:r>
      <w:r w:rsidR="0051120A">
        <w:rPr>
          <w:sz w:val="22"/>
          <w:szCs w:val="22"/>
        </w:rPr>
        <w:t>assistance</w:t>
      </w:r>
      <w:r w:rsidR="00775E43">
        <w:rPr>
          <w:sz w:val="22"/>
          <w:szCs w:val="22"/>
        </w:rPr>
        <w:t xml:space="preserve"> from the </w:t>
      </w:r>
      <w:proofErr w:type="spellStart"/>
      <w:r w:rsidR="00775E43">
        <w:rPr>
          <w:sz w:val="22"/>
          <w:szCs w:val="22"/>
        </w:rPr>
        <w:t>gNB</w:t>
      </w:r>
      <w:proofErr w:type="spellEnd"/>
      <w:r w:rsidR="0053696D">
        <w:rPr>
          <w:sz w:val="22"/>
          <w:szCs w:val="22"/>
        </w:rPr>
        <w:t xml:space="preserve"> as shown in </w:t>
      </w:r>
      <w:r w:rsidR="0053696D" w:rsidRPr="0053696D">
        <w:rPr>
          <w:sz w:val="22"/>
          <w:szCs w:val="22"/>
        </w:rPr>
        <w:fldChar w:fldCharType="begin"/>
      </w:r>
      <w:r w:rsidR="0053696D" w:rsidRPr="0053696D">
        <w:rPr>
          <w:sz w:val="22"/>
          <w:szCs w:val="22"/>
        </w:rPr>
        <w:instrText xml:space="preserve"> REF _Ref209182527 \h </w:instrText>
      </w:r>
      <w:r w:rsidR="0053696D" w:rsidRPr="00136269">
        <w:rPr>
          <w:sz w:val="22"/>
          <w:szCs w:val="22"/>
        </w:rPr>
        <w:instrText xml:space="preserve"> \* MERGEFORMAT </w:instrText>
      </w:r>
      <w:r w:rsidR="0053696D" w:rsidRPr="0053696D">
        <w:rPr>
          <w:sz w:val="22"/>
          <w:szCs w:val="22"/>
        </w:rPr>
      </w:r>
      <w:r w:rsidR="0053696D" w:rsidRPr="0053696D">
        <w:rPr>
          <w:sz w:val="22"/>
          <w:szCs w:val="22"/>
        </w:rPr>
        <w:fldChar w:fldCharType="separate"/>
      </w:r>
      <w:r w:rsidR="00342F3E" w:rsidRPr="002A0FEB">
        <w:rPr>
          <w:sz w:val="22"/>
          <w:szCs w:val="22"/>
        </w:rPr>
        <w:t xml:space="preserve">Figure </w:t>
      </w:r>
      <w:r w:rsidR="00342F3E" w:rsidRPr="00342F3E">
        <w:rPr>
          <w:noProof/>
          <w:sz w:val="22"/>
          <w:szCs w:val="22"/>
        </w:rPr>
        <w:t>3</w:t>
      </w:r>
      <w:r w:rsidR="0053696D" w:rsidRPr="0053696D">
        <w:rPr>
          <w:sz w:val="22"/>
          <w:szCs w:val="22"/>
        </w:rPr>
        <w:fldChar w:fldCharType="end"/>
      </w:r>
      <w:r w:rsidR="00775E43">
        <w:rPr>
          <w:sz w:val="22"/>
          <w:szCs w:val="22"/>
        </w:rPr>
        <w:t>.</w:t>
      </w:r>
      <w:r w:rsidR="00187DF7">
        <w:rPr>
          <w:sz w:val="22"/>
          <w:szCs w:val="22"/>
        </w:rPr>
        <w:t xml:space="preserve"> </w:t>
      </w:r>
      <w:r w:rsidR="008B639D">
        <w:rPr>
          <w:sz w:val="22"/>
          <w:szCs w:val="22"/>
        </w:rPr>
        <w:t>The NW</w:t>
      </w:r>
      <w:r w:rsidR="00136269">
        <w:rPr>
          <w:sz w:val="22"/>
          <w:szCs w:val="22"/>
        </w:rPr>
        <w:t xml:space="preserve"> may transmit one or more </w:t>
      </w:r>
      <w:proofErr w:type="spellStart"/>
      <w:r w:rsidR="00136269">
        <w:rPr>
          <w:sz w:val="22"/>
          <w:szCs w:val="22"/>
        </w:rPr>
        <w:t>precoded</w:t>
      </w:r>
      <w:proofErr w:type="spellEnd"/>
      <w:r w:rsidR="00136269">
        <w:rPr>
          <w:sz w:val="22"/>
          <w:szCs w:val="22"/>
        </w:rPr>
        <w:t xml:space="preserve"> RSs corresponding to a reconstructed CSI at time T0 over a time window for CQI adjustment </w:t>
      </w:r>
      <w:r w:rsidR="001B3801">
        <w:rPr>
          <w:sz w:val="22"/>
          <w:szCs w:val="22"/>
        </w:rPr>
        <w:t xml:space="preserve">(e.g., </w:t>
      </w:r>
      <m:oMath>
        <m:r>
          <w:rPr>
            <w:rFonts w:ascii="Cambria Math" w:hAnsi="Cambria Math"/>
            <w:sz w:val="22"/>
            <w:szCs w:val="22"/>
          </w:rPr>
          <m:t>∆</m:t>
        </m:r>
        <m:r>
          <m:rPr>
            <m:sty m:val="p"/>
          </m:rPr>
          <w:rPr>
            <w:rFonts w:ascii="Cambria Math" w:hAnsi="Cambria Math"/>
            <w:sz w:val="22"/>
            <w:szCs w:val="22"/>
          </w:rPr>
          <m:t>CQI(T0)</m:t>
        </m:r>
      </m:oMath>
      <w:r w:rsidR="001B3801">
        <w:rPr>
          <w:sz w:val="22"/>
          <w:szCs w:val="22"/>
        </w:rPr>
        <w:t xml:space="preserve">) </w:t>
      </w:r>
      <w:r w:rsidR="00136269">
        <w:rPr>
          <w:sz w:val="22"/>
          <w:szCs w:val="22"/>
        </w:rPr>
        <w:t xml:space="preserve">measurement. The one or more </w:t>
      </w:r>
      <w:proofErr w:type="spellStart"/>
      <w:r w:rsidR="000C43D6">
        <w:rPr>
          <w:sz w:val="22"/>
          <w:szCs w:val="22"/>
        </w:rPr>
        <w:t>precoded</w:t>
      </w:r>
      <w:proofErr w:type="spellEnd"/>
      <w:r w:rsidR="000C43D6">
        <w:rPr>
          <w:sz w:val="22"/>
          <w:szCs w:val="22"/>
        </w:rPr>
        <w:t xml:space="preserve"> RSs may comprise a dedicated </w:t>
      </w:r>
      <w:proofErr w:type="spellStart"/>
      <w:r w:rsidR="000C43D6">
        <w:rPr>
          <w:sz w:val="22"/>
          <w:szCs w:val="22"/>
        </w:rPr>
        <w:t>precoded</w:t>
      </w:r>
      <w:proofErr w:type="spellEnd"/>
      <w:r w:rsidR="000C43D6">
        <w:rPr>
          <w:sz w:val="22"/>
          <w:szCs w:val="22"/>
        </w:rPr>
        <w:t xml:space="preserve"> CSI-RS (as proposed </w:t>
      </w:r>
      <w:r w:rsidR="003175D5">
        <w:rPr>
          <w:sz w:val="22"/>
          <w:szCs w:val="22"/>
        </w:rPr>
        <w:t>by</w:t>
      </w:r>
      <w:r w:rsidR="000C43D6">
        <w:rPr>
          <w:sz w:val="22"/>
          <w:szCs w:val="22"/>
        </w:rPr>
        <w:t xml:space="preserve"> Option 2b) </w:t>
      </w:r>
      <w:r w:rsidR="00DF4CCE">
        <w:rPr>
          <w:sz w:val="22"/>
          <w:szCs w:val="22"/>
        </w:rPr>
        <w:t>and/</w:t>
      </w:r>
      <w:r w:rsidR="000C43D6">
        <w:rPr>
          <w:sz w:val="22"/>
          <w:szCs w:val="22"/>
        </w:rPr>
        <w:t xml:space="preserve">or opportunistic DM-RS (without dedicated </w:t>
      </w:r>
      <w:r w:rsidR="00884B50">
        <w:rPr>
          <w:sz w:val="22"/>
          <w:szCs w:val="22"/>
        </w:rPr>
        <w:t>RS overhead</w:t>
      </w:r>
      <w:r w:rsidR="000C43D6">
        <w:rPr>
          <w:sz w:val="22"/>
          <w:szCs w:val="22"/>
        </w:rPr>
        <w:t>).</w:t>
      </w:r>
      <w:r w:rsidR="001B3801">
        <w:rPr>
          <w:sz w:val="22"/>
          <w:szCs w:val="22"/>
        </w:rPr>
        <w:t xml:space="preserve"> </w:t>
      </w:r>
      <w:r w:rsidR="00684C26">
        <w:rPr>
          <w:sz w:val="22"/>
          <w:szCs w:val="22"/>
        </w:rPr>
        <w:t xml:space="preserve">The same one or more </w:t>
      </w:r>
      <w:proofErr w:type="spellStart"/>
      <w:r w:rsidR="00684C26">
        <w:rPr>
          <w:sz w:val="22"/>
          <w:szCs w:val="22"/>
        </w:rPr>
        <w:t>precoded</w:t>
      </w:r>
      <w:proofErr w:type="spellEnd"/>
      <w:r w:rsidR="00684C26">
        <w:rPr>
          <w:sz w:val="22"/>
          <w:szCs w:val="22"/>
        </w:rPr>
        <w:t xml:space="preserve"> RSs may also be used for UE side performance monitoring </w:t>
      </w:r>
      <w:r w:rsidR="00296D22">
        <w:rPr>
          <w:sz w:val="22"/>
          <w:szCs w:val="22"/>
        </w:rPr>
        <w:fldChar w:fldCharType="begin"/>
      </w:r>
      <w:r w:rsidR="00296D22">
        <w:rPr>
          <w:sz w:val="22"/>
          <w:szCs w:val="22"/>
        </w:rPr>
        <w:instrText xml:space="preserve"> REF _Ref213145774 \r \h </w:instrText>
      </w:r>
      <w:r w:rsidR="00296D22">
        <w:rPr>
          <w:sz w:val="22"/>
          <w:szCs w:val="22"/>
        </w:rPr>
      </w:r>
      <w:r w:rsidR="00296D22">
        <w:rPr>
          <w:sz w:val="22"/>
          <w:szCs w:val="22"/>
        </w:rPr>
        <w:fldChar w:fldCharType="separate"/>
      </w:r>
      <w:r w:rsidR="00296D22">
        <w:rPr>
          <w:sz w:val="22"/>
          <w:szCs w:val="22"/>
        </w:rPr>
        <w:t>[5]</w:t>
      </w:r>
      <w:r w:rsidR="00296D22">
        <w:rPr>
          <w:sz w:val="22"/>
          <w:szCs w:val="22"/>
        </w:rPr>
        <w:fldChar w:fldCharType="end"/>
      </w:r>
      <w:r w:rsidR="00684C26">
        <w:rPr>
          <w:sz w:val="22"/>
          <w:szCs w:val="22"/>
        </w:rPr>
        <w:t xml:space="preserve">. </w:t>
      </w:r>
      <w:r w:rsidR="001B3801">
        <w:rPr>
          <w:sz w:val="22"/>
          <w:szCs w:val="22"/>
        </w:rPr>
        <w:t xml:space="preserve">UE may apply the measured CQI adjustment (e.g., </w:t>
      </w:r>
      <m:oMath>
        <m:r>
          <w:rPr>
            <w:rFonts w:ascii="Cambria Math" w:hAnsi="Cambria Math"/>
            <w:sz w:val="22"/>
            <w:szCs w:val="22"/>
          </w:rPr>
          <m:t>∆</m:t>
        </m:r>
        <m:r>
          <m:rPr>
            <m:sty m:val="p"/>
          </m:rPr>
          <w:rPr>
            <w:rFonts w:ascii="Cambria Math" w:hAnsi="Cambria Math"/>
            <w:sz w:val="22"/>
            <w:szCs w:val="22"/>
          </w:rPr>
          <m:t>CQI(T0)</m:t>
        </m:r>
      </m:oMath>
      <w:r w:rsidR="001B3801">
        <w:rPr>
          <w:sz w:val="22"/>
          <w:szCs w:val="22"/>
        </w:rPr>
        <w:t xml:space="preserve">)) to CQI for time T1 (e.g., report CQI for time T1 is based on target CSI at time T1 and CQI adjustment based on time T0). </w:t>
      </w:r>
      <w:r w:rsidR="00257BF8">
        <w:rPr>
          <w:sz w:val="22"/>
          <w:szCs w:val="22"/>
        </w:rPr>
        <w:t>The CQI adjustment measured at the UE may be unquantized (e.g., SINR) and appl</w:t>
      </w:r>
      <w:r w:rsidR="004934B2">
        <w:rPr>
          <w:sz w:val="22"/>
          <w:szCs w:val="22"/>
        </w:rPr>
        <w:t>ied</w:t>
      </w:r>
      <w:r w:rsidR="00257BF8">
        <w:rPr>
          <w:sz w:val="22"/>
          <w:szCs w:val="22"/>
        </w:rPr>
        <w:t xml:space="preserve"> to the effective SINR before </w:t>
      </w:r>
      <w:r w:rsidR="0020489E">
        <w:rPr>
          <w:sz w:val="22"/>
          <w:szCs w:val="22"/>
        </w:rPr>
        <w:t>being quantized</w:t>
      </w:r>
      <w:r w:rsidR="00257BF8">
        <w:rPr>
          <w:sz w:val="22"/>
          <w:szCs w:val="22"/>
        </w:rPr>
        <w:t xml:space="preserve"> to CQI. This allows a more accurate compensation before </w:t>
      </w:r>
      <w:proofErr w:type="spellStart"/>
      <w:r w:rsidR="00257BF8">
        <w:rPr>
          <w:sz w:val="22"/>
          <w:szCs w:val="22"/>
        </w:rPr>
        <w:t>gNB</w:t>
      </w:r>
      <w:proofErr w:type="spellEnd"/>
      <w:r w:rsidR="00257BF8">
        <w:rPr>
          <w:sz w:val="22"/>
          <w:szCs w:val="22"/>
        </w:rPr>
        <w:t xml:space="preserve"> applying OLLA.</w:t>
      </w:r>
      <w:r w:rsidR="00511DF8">
        <w:rPr>
          <w:sz w:val="22"/>
          <w:szCs w:val="22"/>
        </w:rPr>
        <w:t xml:space="preserve"> Compared </w:t>
      </w:r>
      <w:r w:rsidR="008514A0">
        <w:rPr>
          <w:sz w:val="22"/>
          <w:szCs w:val="22"/>
        </w:rPr>
        <w:t>to</w:t>
      </w:r>
      <w:r w:rsidR="00511DF8">
        <w:rPr>
          <w:sz w:val="22"/>
          <w:szCs w:val="22"/>
        </w:rPr>
        <w:t xml:space="preserve"> CQI, </w:t>
      </w:r>
      <w:r w:rsidR="005E76B5">
        <w:rPr>
          <w:sz w:val="22"/>
          <w:szCs w:val="22"/>
        </w:rPr>
        <w:t xml:space="preserve">AI CSI compression caused </w:t>
      </w:r>
      <w:r w:rsidR="00511DF8">
        <w:rPr>
          <w:sz w:val="22"/>
          <w:szCs w:val="22"/>
        </w:rPr>
        <w:t>CQI adjustment may be less vulnerable to channel aging</w:t>
      </w:r>
      <w:r w:rsidR="00744A2D">
        <w:rPr>
          <w:sz w:val="22"/>
          <w:szCs w:val="22"/>
        </w:rPr>
        <w:t xml:space="preserve"> (as the value is largely determined by how well the encoder</w:t>
      </w:r>
      <w:r w:rsidR="008701D7">
        <w:rPr>
          <w:sz w:val="22"/>
          <w:szCs w:val="22"/>
        </w:rPr>
        <w:t>/decoder pair</w:t>
      </w:r>
      <w:r w:rsidR="00744A2D">
        <w:rPr>
          <w:sz w:val="22"/>
          <w:szCs w:val="22"/>
        </w:rPr>
        <w:t xml:space="preserve"> is able to </w:t>
      </w:r>
      <w:r w:rsidR="0096521A">
        <w:rPr>
          <w:sz w:val="22"/>
          <w:szCs w:val="22"/>
        </w:rPr>
        <w:t>compress</w:t>
      </w:r>
      <w:r w:rsidR="00744A2D">
        <w:rPr>
          <w:sz w:val="22"/>
          <w:szCs w:val="22"/>
        </w:rPr>
        <w:t xml:space="preserve"> the target CSI </w:t>
      </w:r>
      <w:r w:rsidR="00A1719F">
        <w:rPr>
          <w:sz w:val="22"/>
          <w:szCs w:val="22"/>
        </w:rPr>
        <w:t>lossless</w:t>
      </w:r>
      <w:r w:rsidR="00744A2D">
        <w:rPr>
          <w:sz w:val="22"/>
          <w:szCs w:val="22"/>
        </w:rPr>
        <w:t>)</w:t>
      </w:r>
      <w:r w:rsidR="00511DF8">
        <w:rPr>
          <w:sz w:val="22"/>
          <w:szCs w:val="22"/>
        </w:rPr>
        <w:t>.</w:t>
      </w:r>
    </w:p>
    <w:p w14:paraId="63D38E3D" w14:textId="77777777" w:rsidR="00775E43" w:rsidRDefault="00775E43" w:rsidP="005A54A8">
      <w:pPr>
        <w:rPr>
          <w:sz w:val="22"/>
          <w:szCs w:val="22"/>
        </w:rPr>
      </w:pPr>
    </w:p>
    <w:p w14:paraId="4416CC8A" w14:textId="77777777" w:rsidR="009E60BB" w:rsidRDefault="00C5694E" w:rsidP="009E60BB">
      <w:pPr>
        <w:keepNext/>
        <w:jc w:val="center"/>
      </w:pPr>
      <w:r w:rsidRPr="00C5694E">
        <w:rPr>
          <w:noProof/>
          <w:sz w:val="22"/>
          <w:szCs w:val="22"/>
        </w:rPr>
        <w:drawing>
          <wp:inline distT="0" distB="0" distL="0" distR="0" wp14:anchorId="39E32C02" wp14:editId="123A27E2">
            <wp:extent cx="2306683" cy="2281366"/>
            <wp:effectExtent l="0" t="0" r="5080" b="5080"/>
            <wp:docPr id="1991032954" name="Picture 1" descr="A black background with colorful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032954" name="Picture 1" descr="A black background with colorful lines&#10;&#10;AI-generated content may be incorrect."/>
                    <pic:cNvPicPr/>
                  </pic:nvPicPr>
                  <pic:blipFill>
                    <a:blip r:embed="rId8"/>
                    <a:stretch>
                      <a:fillRect/>
                    </a:stretch>
                  </pic:blipFill>
                  <pic:spPr>
                    <a:xfrm>
                      <a:off x="0" y="0"/>
                      <a:ext cx="2413647" cy="2387156"/>
                    </a:xfrm>
                    <a:prstGeom prst="rect">
                      <a:avLst/>
                    </a:prstGeom>
                  </pic:spPr>
                </pic:pic>
              </a:graphicData>
            </a:graphic>
          </wp:inline>
        </w:drawing>
      </w:r>
    </w:p>
    <w:p w14:paraId="7A7AA86E" w14:textId="0123E42F" w:rsidR="00775E43" w:rsidRPr="0026567B" w:rsidRDefault="009E60BB" w:rsidP="009E60BB">
      <w:pPr>
        <w:pStyle w:val="Caption"/>
        <w:rPr>
          <w:sz w:val="22"/>
          <w:szCs w:val="22"/>
        </w:rPr>
      </w:pPr>
      <w:bookmarkStart w:id="4" w:name="_Ref209182527"/>
      <w:r w:rsidRPr="0026567B">
        <w:rPr>
          <w:sz w:val="22"/>
          <w:szCs w:val="22"/>
        </w:rPr>
        <w:t xml:space="preserve">Figure </w:t>
      </w:r>
      <w:r w:rsidRPr="0026567B">
        <w:rPr>
          <w:sz w:val="22"/>
          <w:szCs w:val="22"/>
        </w:rPr>
        <w:fldChar w:fldCharType="begin"/>
      </w:r>
      <w:r w:rsidRPr="0026567B">
        <w:rPr>
          <w:sz w:val="22"/>
          <w:szCs w:val="22"/>
        </w:rPr>
        <w:instrText xml:space="preserve"> SEQ Figure \* ARABIC </w:instrText>
      </w:r>
      <w:r w:rsidRPr="0026567B">
        <w:rPr>
          <w:sz w:val="22"/>
          <w:szCs w:val="22"/>
        </w:rPr>
        <w:fldChar w:fldCharType="separate"/>
      </w:r>
      <w:r w:rsidR="00342F3E" w:rsidRPr="0026567B">
        <w:rPr>
          <w:noProof/>
          <w:sz w:val="22"/>
          <w:szCs w:val="22"/>
        </w:rPr>
        <w:t>3</w:t>
      </w:r>
      <w:r w:rsidRPr="0026567B">
        <w:rPr>
          <w:sz w:val="22"/>
          <w:szCs w:val="22"/>
        </w:rPr>
        <w:fldChar w:fldCharType="end"/>
      </w:r>
      <w:bookmarkEnd w:id="4"/>
      <w:r w:rsidRPr="0026567B">
        <w:rPr>
          <w:sz w:val="22"/>
          <w:szCs w:val="22"/>
        </w:rPr>
        <w:t xml:space="preserve">: </w:t>
      </w:r>
      <w:r w:rsidR="00E84823" w:rsidRPr="0026567B">
        <w:rPr>
          <w:sz w:val="22"/>
          <w:szCs w:val="22"/>
        </w:rPr>
        <w:t>NW</w:t>
      </w:r>
      <w:r w:rsidR="00DD3495" w:rsidRPr="0026567B">
        <w:rPr>
          <w:sz w:val="22"/>
          <w:szCs w:val="22"/>
        </w:rPr>
        <w:t>-</w:t>
      </w:r>
      <w:r w:rsidR="002A0FEB" w:rsidRPr="0026567B">
        <w:rPr>
          <w:sz w:val="22"/>
          <w:szCs w:val="22"/>
        </w:rPr>
        <w:t>assist</w:t>
      </w:r>
      <w:r w:rsidR="007D693C" w:rsidRPr="0026567B">
        <w:rPr>
          <w:sz w:val="22"/>
          <w:szCs w:val="22"/>
        </w:rPr>
        <w:t>ed</w:t>
      </w:r>
      <w:r w:rsidR="002A0FEB" w:rsidRPr="0026567B">
        <w:rPr>
          <w:sz w:val="22"/>
          <w:szCs w:val="22"/>
        </w:rPr>
        <w:t xml:space="preserve"> CQI adjustment for Option 1b</w:t>
      </w:r>
    </w:p>
    <w:p w14:paraId="5CD81C35" w14:textId="77777777" w:rsidR="0098598F" w:rsidRDefault="0098598F" w:rsidP="005A54A8">
      <w:pPr>
        <w:rPr>
          <w:sz w:val="22"/>
          <w:szCs w:val="22"/>
        </w:rPr>
      </w:pPr>
    </w:p>
    <w:p w14:paraId="15D806DC" w14:textId="6427FF52" w:rsidR="005A54A8" w:rsidRDefault="0098598F" w:rsidP="00116427">
      <w:pPr>
        <w:rPr>
          <w:sz w:val="22"/>
          <w:szCs w:val="22"/>
        </w:rPr>
      </w:pPr>
      <w:r>
        <w:rPr>
          <w:sz w:val="22"/>
          <w:szCs w:val="22"/>
        </w:rPr>
        <w:t xml:space="preserve">For RI determination, similar </w:t>
      </w:r>
      <w:r w:rsidR="00116427">
        <w:rPr>
          <w:sz w:val="22"/>
          <w:szCs w:val="22"/>
        </w:rPr>
        <w:t xml:space="preserve">considerations apply. </w:t>
      </w:r>
      <w:r w:rsidR="00116427" w:rsidRPr="00116427">
        <w:rPr>
          <w:sz w:val="22"/>
          <w:szCs w:val="22"/>
        </w:rPr>
        <w:t xml:space="preserve">Multiple options were discussed based on whether the CSI reconstruction model is assumed to be available at the UE. As with CQI, requiring the UE to perform model inference or additional codebook processing for RI calculation is </w:t>
      </w:r>
      <w:r w:rsidR="00116427" w:rsidRPr="00B70F85">
        <w:rPr>
          <w:sz w:val="22"/>
          <w:szCs w:val="22"/>
        </w:rPr>
        <w:t>not preferred</w:t>
      </w:r>
      <w:r w:rsidR="00116427" w:rsidRPr="00116427">
        <w:rPr>
          <w:sz w:val="22"/>
          <w:szCs w:val="22"/>
        </w:rPr>
        <w:t xml:space="preserve">, due to the added complexity and potential mismatch with the network’s assumptions. </w:t>
      </w:r>
      <w:r w:rsidR="00116427">
        <w:rPr>
          <w:sz w:val="22"/>
          <w:szCs w:val="22"/>
        </w:rPr>
        <w:t xml:space="preserve"> </w:t>
      </w:r>
    </w:p>
    <w:p w14:paraId="16EB5DC9" w14:textId="77777777" w:rsidR="00156CB0" w:rsidRDefault="00156CB0" w:rsidP="00A17182">
      <w:pPr>
        <w:rPr>
          <w:sz w:val="22"/>
          <w:szCs w:val="22"/>
        </w:rPr>
      </w:pPr>
    </w:p>
    <w:p w14:paraId="28F06FBE" w14:textId="331542BA" w:rsidR="00EB28FE" w:rsidRDefault="00B70F85" w:rsidP="00F92917">
      <w:pPr>
        <w:rPr>
          <w:b/>
          <w:bCs/>
          <w:color w:val="000000" w:themeColor="text1"/>
          <w:sz w:val="22"/>
          <w:szCs w:val="22"/>
        </w:rPr>
      </w:pPr>
      <w:r w:rsidRPr="00F92B76">
        <w:rPr>
          <w:b/>
          <w:bCs/>
          <w:color w:val="000000" w:themeColor="text1"/>
          <w:sz w:val="22"/>
          <w:szCs w:val="22"/>
        </w:rPr>
        <w:t xml:space="preserve">Proposal </w:t>
      </w:r>
      <w:r w:rsidR="001C73DE">
        <w:rPr>
          <w:b/>
          <w:bCs/>
          <w:color w:val="000000" w:themeColor="text1"/>
          <w:sz w:val="22"/>
          <w:szCs w:val="22"/>
        </w:rPr>
        <w:t>9</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w:t>
      </w:r>
      <w:r w:rsidRPr="00156CB0">
        <w:rPr>
          <w:b/>
          <w:bCs/>
          <w:color w:val="000000" w:themeColor="text1"/>
          <w:sz w:val="22"/>
          <w:szCs w:val="22"/>
        </w:rPr>
        <w:t>CQI</w:t>
      </w:r>
      <w:r>
        <w:rPr>
          <w:b/>
          <w:bCs/>
          <w:color w:val="000000" w:themeColor="text1"/>
          <w:sz w:val="22"/>
          <w:szCs w:val="22"/>
        </w:rPr>
        <w:t>/RI</w:t>
      </w:r>
      <w:r w:rsidRPr="00156CB0">
        <w:rPr>
          <w:b/>
          <w:bCs/>
          <w:color w:val="000000" w:themeColor="text1"/>
          <w:sz w:val="22"/>
          <w:szCs w:val="22"/>
        </w:rPr>
        <w:t xml:space="preserve"> is calculated based on target CSI with realistic channel measurement</w:t>
      </w:r>
      <w:r>
        <w:rPr>
          <w:b/>
          <w:bCs/>
          <w:color w:val="000000" w:themeColor="text1"/>
          <w:sz w:val="22"/>
          <w:szCs w:val="22"/>
        </w:rPr>
        <w:t xml:space="preserve">, with </w:t>
      </w:r>
      <w:r w:rsidRPr="00B70F85">
        <w:rPr>
          <w:b/>
          <w:bCs/>
          <w:color w:val="000000" w:themeColor="text1"/>
          <w:sz w:val="22"/>
          <w:szCs w:val="22"/>
        </w:rPr>
        <w:t>potential adjustment</w:t>
      </w:r>
      <w:r w:rsidR="00070984">
        <w:rPr>
          <w:b/>
          <w:bCs/>
          <w:color w:val="000000" w:themeColor="text1"/>
          <w:sz w:val="22"/>
          <w:szCs w:val="22"/>
        </w:rPr>
        <w:t>.</w:t>
      </w:r>
    </w:p>
    <w:p w14:paraId="38BCA160" w14:textId="77777777" w:rsidR="00C1614F" w:rsidRDefault="00C1614F" w:rsidP="00F92917">
      <w:pPr>
        <w:rPr>
          <w:b/>
          <w:bCs/>
          <w:color w:val="000000" w:themeColor="text1"/>
          <w:sz w:val="22"/>
          <w:szCs w:val="22"/>
        </w:rPr>
      </w:pPr>
    </w:p>
    <w:p w14:paraId="44BF3838" w14:textId="0DF9C9A4" w:rsidR="00B70F85" w:rsidRPr="001D2719" w:rsidRDefault="00070984" w:rsidP="001D2719">
      <w:pPr>
        <w:rPr>
          <w:b/>
          <w:bCs/>
          <w:color w:val="000000" w:themeColor="text1"/>
          <w:sz w:val="22"/>
          <w:szCs w:val="22"/>
        </w:rPr>
      </w:pPr>
      <w:r>
        <w:rPr>
          <w:b/>
          <w:bCs/>
          <w:color w:val="000000" w:themeColor="text1"/>
          <w:sz w:val="22"/>
          <w:szCs w:val="22"/>
        </w:rPr>
        <w:t xml:space="preserve">Proposal </w:t>
      </w:r>
      <w:r w:rsidR="001B6FD4">
        <w:rPr>
          <w:b/>
          <w:bCs/>
          <w:color w:val="000000" w:themeColor="text1"/>
          <w:sz w:val="22"/>
          <w:szCs w:val="22"/>
        </w:rPr>
        <w:t>1</w:t>
      </w:r>
      <w:r w:rsidR="001C73DE">
        <w:rPr>
          <w:b/>
          <w:bCs/>
          <w:color w:val="000000" w:themeColor="text1"/>
          <w:sz w:val="22"/>
          <w:szCs w:val="22"/>
        </w:rPr>
        <w:t>0</w:t>
      </w:r>
      <w:r>
        <w:rPr>
          <w:b/>
          <w:bCs/>
          <w:color w:val="000000" w:themeColor="text1"/>
          <w:sz w:val="22"/>
          <w:szCs w:val="22"/>
        </w:rPr>
        <w:t xml:space="preserve">: </w:t>
      </w:r>
      <w:r w:rsidR="00EB28FE" w:rsidRPr="001D2719">
        <w:rPr>
          <w:b/>
          <w:bCs/>
          <w:color w:val="000000" w:themeColor="text1"/>
          <w:sz w:val="22"/>
          <w:szCs w:val="22"/>
        </w:rPr>
        <w:t>UE determine</w:t>
      </w:r>
      <w:r w:rsidR="00674D91">
        <w:rPr>
          <w:b/>
          <w:bCs/>
          <w:color w:val="000000" w:themeColor="text1"/>
          <w:sz w:val="22"/>
          <w:szCs w:val="22"/>
        </w:rPr>
        <w:t>s</w:t>
      </w:r>
      <w:r w:rsidR="00EB28FE" w:rsidRPr="001D2719">
        <w:rPr>
          <w:b/>
          <w:bCs/>
          <w:color w:val="000000" w:themeColor="text1"/>
          <w:sz w:val="22"/>
          <w:szCs w:val="22"/>
        </w:rPr>
        <w:t xml:space="preserve"> the potential adjustment via measuring one or more </w:t>
      </w:r>
      <w:proofErr w:type="spellStart"/>
      <w:r w:rsidR="00EB28FE" w:rsidRPr="001D2719">
        <w:rPr>
          <w:b/>
          <w:bCs/>
          <w:color w:val="000000" w:themeColor="text1"/>
          <w:sz w:val="22"/>
          <w:szCs w:val="22"/>
        </w:rPr>
        <w:t>precoded</w:t>
      </w:r>
      <w:proofErr w:type="spellEnd"/>
      <w:r w:rsidR="00EB28FE" w:rsidRPr="001D2719">
        <w:rPr>
          <w:b/>
          <w:bCs/>
          <w:color w:val="000000" w:themeColor="text1"/>
          <w:sz w:val="22"/>
          <w:szCs w:val="22"/>
        </w:rPr>
        <w:t xml:space="preserve"> RSs (CSI-RS </w:t>
      </w:r>
      <w:r w:rsidR="00FE7BC7">
        <w:rPr>
          <w:b/>
          <w:bCs/>
          <w:color w:val="000000" w:themeColor="text1"/>
          <w:sz w:val="22"/>
          <w:szCs w:val="22"/>
        </w:rPr>
        <w:t>and/</w:t>
      </w:r>
      <w:r w:rsidR="00EB28FE" w:rsidRPr="001D2719">
        <w:rPr>
          <w:b/>
          <w:bCs/>
          <w:color w:val="000000" w:themeColor="text1"/>
          <w:sz w:val="22"/>
          <w:szCs w:val="22"/>
        </w:rPr>
        <w:t xml:space="preserve">or DM-RS) in a time window, wherein the one or more </w:t>
      </w:r>
      <w:proofErr w:type="spellStart"/>
      <w:r w:rsidR="00EB28FE" w:rsidRPr="001D2719">
        <w:rPr>
          <w:b/>
          <w:bCs/>
          <w:color w:val="000000" w:themeColor="text1"/>
          <w:sz w:val="22"/>
          <w:szCs w:val="22"/>
        </w:rPr>
        <w:t>precoded</w:t>
      </w:r>
      <w:proofErr w:type="spellEnd"/>
      <w:r w:rsidR="00EB28FE" w:rsidRPr="001D2719">
        <w:rPr>
          <w:b/>
          <w:bCs/>
          <w:color w:val="000000" w:themeColor="text1"/>
          <w:sz w:val="22"/>
          <w:szCs w:val="22"/>
        </w:rPr>
        <w:t xml:space="preserve"> RSs are </w:t>
      </w:r>
      <w:proofErr w:type="spellStart"/>
      <w:r w:rsidR="00EB28FE" w:rsidRPr="001D2719">
        <w:rPr>
          <w:b/>
          <w:bCs/>
          <w:color w:val="000000" w:themeColor="text1"/>
          <w:sz w:val="22"/>
          <w:szCs w:val="22"/>
        </w:rPr>
        <w:t>precoded</w:t>
      </w:r>
      <w:proofErr w:type="spellEnd"/>
      <w:r w:rsidR="00EB28FE" w:rsidRPr="001D2719">
        <w:rPr>
          <w:b/>
          <w:bCs/>
          <w:color w:val="000000" w:themeColor="text1"/>
          <w:sz w:val="22"/>
          <w:szCs w:val="22"/>
        </w:rPr>
        <w:t xml:space="preserve"> </w:t>
      </w:r>
      <w:r w:rsidR="00B1569E">
        <w:rPr>
          <w:b/>
          <w:bCs/>
          <w:color w:val="000000" w:themeColor="text1"/>
          <w:sz w:val="22"/>
          <w:szCs w:val="22"/>
        </w:rPr>
        <w:t>corresponding to</w:t>
      </w:r>
      <w:r w:rsidR="00EB28FE" w:rsidRPr="001D2719">
        <w:rPr>
          <w:b/>
          <w:bCs/>
          <w:color w:val="000000" w:themeColor="text1"/>
          <w:sz w:val="22"/>
          <w:szCs w:val="22"/>
        </w:rPr>
        <w:t xml:space="preserve"> the target CSI.</w:t>
      </w:r>
    </w:p>
    <w:p w14:paraId="09AE88C7" w14:textId="77777777" w:rsidR="008E4E04" w:rsidRDefault="008E4E04" w:rsidP="008E4E04">
      <w:pPr>
        <w:rPr>
          <w:sz w:val="22"/>
          <w:szCs w:val="22"/>
        </w:rPr>
      </w:pPr>
    </w:p>
    <w:p w14:paraId="07C1DDAA" w14:textId="5B62B59D" w:rsidR="008E4E04" w:rsidRDefault="008E4E04" w:rsidP="008E4E04">
      <w:pPr>
        <w:pStyle w:val="Heading1"/>
      </w:pPr>
      <w:r>
        <w:t>UCI mapping</w:t>
      </w:r>
      <w:r w:rsidR="004A00D6">
        <w:t xml:space="preserve"> and dropping  </w:t>
      </w:r>
      <w:r>
        <w:t xml:space="preserve">     </w:t>
      </w:r>
    </w:p>
    <w:p w14:paraId="50670BD1" w14:textId="39086D09" w:rsidR="004A00D6" w:rsidRPr="004A00D6" w:rsidRDefault="004A00D6" w:rsidP="004A00D6">
      <w:pPr>
        <w:rPr>
          <w:sz w:val="22"/>
          <w:szCs w:val="22"/>
        </w:rPr>
      </w:pPr>
      <w:r>
        <w:rPr>
          <w:sz w:val="22"/>
          <w:szCs w:val="22"/>
        </w:rPr>
        <w:t>UCI report is using</w:t>
      </w:r>
      <w:r w:rsidRPr="004A00D6">
        <w:rPr>
          <w:sz w:val="22"/>
          <w:szCs w:val="22"/>
        </w:rPr>
        <w:t xml:space="preserve"> the legacy CSI reporting principle with CSI Part 1 and Part 2 as a starting point, where Part 1 has a network configured fixed size and Part 2 size is dynamic, determined by information in Part 1.</w:t>
      </w:r>
    </w:p>
    <w:p w14:paraId="33616C0B" w14:textId="5DD6A05C" w:rsidR="008E4E04" w:rsidRDefault="004A00D6" w:rsidP="008E4E04">
      <w:pPr>
        <w:rPr>
          <w:sz w:val="22"/>
          <w:szCs w:val="22"/>
        </w:rPr>
      </w:pPr>
      <w:r>
        <w:rPr>
          <w:sz w:val="22"/>
          <w:szCs w:val="22"/>
        </w:rPr>
        <w:t xml:space="preserve"> </w:t>
      </w:r>
    </w:p>
    <w:p w14:paraId="5750C0C8" w14:textId="02F544DB" w:rsidR="00EA66A6" w:rsidRDefault="004A00D6" w:rsidP="00A17182">
      <w:pPr>
        <w:rPr>
          <w:sz w:val="22"/>
          <w:szCs w:val="22"/>
        </w:rPr>
      </w:pPr>
      <w:r>
        <w:rPr>
          <w:sz w:val="22"/>
          <w:szCs w:val="22"/>
        </w:rPr>
        <w:t xml:space="preserve">The exact UCI format is tightly coupled </w:t>
      </w:r>
      <w:r w:rsidR="00EA66A6">
        <w:rPr>
          <w:sz w:val="22"/>
          <w:szCs w:val="22"/>
        </w:rPr>
        <w:t>with the NW configuration. To enable flexible choices of rank and number of bit</w:t>
      </w:r>
      <w:r w:rsidR="00886B3A">
        <w:rPr>
          <w:sz w:val="22"/>
          <w:szCs w:val="22"/>
        </w:rPr>
        <w:t>s</w:t>
      </w:r>
      <w:r w:rsidR="00EA66A6">
        <w:rPr>
          <w:sz w:val="22"/>
          <w:szCs w:val="22"/>
        </w:rPr>
        <w:t xml:space="preserve"> per layer based on channel statistics, an example UCI report is shown in </w:t>
      </w:r>
      <w:r w:rsidR="00F55D7E">
        <w:rPr>
          <w:sz w:val="22"/>
          <w:szCs w:val="22"/>
        </w:rPr>
        <w:fldChar w:fldCharType="begin"/>
      </w:r>
      <w:r w:rsidR="00F55D7E">
        <w:rPr>
          <w:sz w:val="22"/>
          <w:szCs w:val="22"/>
        </w:rPr>
        <w:instrText xml:space="preserve"> REF _Ref209182063 \h </w:instrText>
      </w:r>
      <w:r w:rsidR="00F55D7E">
        <w:rPr>
          <w:sz w:val="22"/>
          <w:szCs w:val="22"/>
        </w:rPr>
      </w:r>
      <w:r w:rsidR="00F55D7E">
        <w:rPr>
          <w:sz w:val="22"/>
          <w:szCs w:val="22"/>
        </w:rPr>
        <w:fldChar w:fldCharType="separate"/>
      </w:r>
      <w:r w:rsidR="00342F3E" w:rsidRPr="00750610">
        <w:rPr>
          <w:sz w:val="22"/>
          <w:szCs w:val="22"/>
        </w:rPr>
        <w:t xml:space="preserve">Figure </w:t>
      </w:r>
      <w:r w:rsidR="00342F3E">
        <w:rPr>
          <w:noProof/>
          <w:sz w:val="22"/>
          <w:szCs w:val="22"/>
        </w:rPr>
        <w:t>4</w:t>
      </w:r>
      <w:r w:rsidR="00D85209">
        <w:rPr>
          <w:sz w:val="22"/>
          <w:szCs w:val="22"/>
        </w:rPr>
        <w:t>,</w:t>
      </w:r>
      <w:r w:rsidR="00F55D7E">
        <w:rPr>
          <w:sz w:val="22"/>
          <w:szCs w:val="22"/>
        </w:rPr>
        <w:fldChar w:fldCharType="end"/>
      </w:r>
      <w:r w:rsidR="00EB05C1">
        <w:rPr>
          <w:sz w:val="22"/>
          <w:szCs w:val="22"/>
        </w:rPr>
        <w:t xml:space="preserve"> where the Bits/layer may further be absorbed by the RI and total maximum payload size configured by the NW. </w:t>
      </w:r>
      <w:r w:rsidR="00130476">
        <w:rPr>
          <w:sz w:val="22"/>
          <w:szCs w:val="22"/>
        </w:rPr>
        <w:t xml:space="preserve">Or the Bits/payer field may indicate a payload configuration as shown in </w:t>
      </w:r>
      <w:r w:rsidR="00130476">
        <w:rPr>
          <w:sz w:val="22"/>
          <w:szCs w:val="22"/>
        </w:rPr>
        <w:fldChar w:fldCharType="begin"/>
      </w:r>
      <w:r w:rsidR="00130476">
        <w:rPr>
          <w:sz w:val="22"/>
          <w:szCs w:val="22"/>
        </w:rPr>
        <w:instrText xml:space="preserve"> REF _Ref212714158 \h </w:instrText>
      </w:r>
      <w:r w:rsidR="00130476">
        <w:rPr>
          <w:sz w:val="22"/>
          <w:szCs w:val="22"/>
        </w:rPr>
      </w:r>
      <w:r w:rsidR="00130476">
        <w:rPr>
          <w:sz w:val="22"/>
          <w:szCs w:val="22"/>
        </w:rPr>
        <w:fldChar w:fldCharType="separate"/>
      </w:r>
      <w:r w:rsidR="00130476" w:rsidRPr="005533E9">
        <w:rPr>
          <w:sz w:val="22"/>
          <w:szCs w:val="22"/>
        </w:rPr>
        <w:t xml:space="preserve">Table </w:t>
      </w:r>
      <w:r w:rsidR="00130476" w:rsidRPr="005533E9">
        <w:rPr>
          <w:noProof/>
          <w:sz w:val="22"/>
          <w:szCs w:val="22"/>
        </w:rPr>
        <w:t>1</w:t>
      </w:r>
      <w:r w:rsidR="00130476">
        <w:rPr>
          <w:sz w:val="22"/>
          <w:szCs w:val="22"/>
        </w:rPr>
        <w:fldChar w:fldCharType="end"/>
      </w:r>
      <w:r w:rsidR="00130476">
        <w:rPr>
          <w:sz w:val="22"/>
          <w:szCs w:val="22"/>
        </w:rPr>
        <w:t xml:space="preserve">. </w:t>
      </w:r>
    </w:p>
    <w:p w14:paraId="40DFB54B" w14:textId="77777777" w:rsidR="0088122D" w:rsidRDefault="0088122D" w:rsidP="00A17182">
      <w:pPr>
        <w:rPr>
          <w:sz w:val="22"/>
          <w:szCs w:val="22"/>
        </w:rPr>
      </w:pPr>
    </w:p>
    <w:p w14:paraId="03B7AC23" w14:textId="77777777" w:rsidR="0051120A" w:rsidRDefault="0088122D" w:rsidP="00750610">
      <w:pPr>
        <w:keepNext/>
        <w:jc w:val="center"/>
      </w:pPr>
      <w:r w:rsidRPr="0088122D">
        <w:rPr>
          <w:noProof/>
          <w:sz w:val="22"/>
          <w:szCs w:val="22"/>
        </w:rPr>
        <w:drawing>
          <wp:inline distT="0" distB="0" distL="0" distR="0" wp14:anchorId="38BA839E" wp14:editId="3074A3BD">
            <wp:extent cx="5125065" cy="603985"/>
            <wp:effectExtent l="0" t="0" r="0" b="5715"/>
            <wp:docPr id="758200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200556" name=""/>
                    <pic:cNvPicPr/>
                  </pic:nvPicPr>
                  <pic:blipFill>
                    <a:blip r:embed="rId9"/>
                    <a:stretch>
                      <a:fillRect/>
                    </a:stretch>
                  </pic:blipFill>
                  <pic:spPr>
                    <a:xfrm>
                      <a:off x="0" y="0"/>
                      <a:ext cx="5302015" cy="624838"/>
                    </a:xfrm>
                    <a:prstGeom prst="rect">
                      <a:avLst/>
                    </a:prstGeom>
                  </pic:spPr>
                </pic:pic>
              </a:graphicData>
            </a:graphic>
          </wp:inline>
        </w:drawing>
      </w:r>
    </w:p>
    <w:p w14:paraId="739D3DFA" w14:textId="0AEE8C00" w:rsidR="0088122D" w:rsidRPr="009F7DE0" w:rsidRDefault="0051120A" w:rsidP="00744474">
      <w:pPr>
        <w:ind w:firstLine="432"/>
        <w:jc w:val="center"/>
        <w:rPr>
          <w:b/>
          <w:bCs/>
          <w:sz w:val="22"/>
          <w:szCs w:val="22"/>
        </w:rPr>
      </w:pPr>
      <w:bookmarkStart w:id="5" w:name="_Ref209182063"/>
      <w:r w:rsidRPr="009F7DE0">
        <w:rPr>
          <w:b/>
          <w:bCs/>
          <w:sz w:val="22"/>
          <w:szCs w:val="22"/>
        </w:rPr>
        <w:t xml:space="preserve">Figure </w:t>
      </w:r>
      <w:r w:rsidRPr="009F7DE0">
        <w:rPr>
          <w:b/>
          <w:bCs/>
          <w:sz w:val="22"/>
          <w:szCs w:val="22"/>
        </w:rPr>
        <w:fldChar w:fldCharType="begin"/>
      </w:r>
      <w:r w:rsidRPr="009F7DE0">
        <w:rPr>
          <w:b/>
          <w:bCs/>
          <w:sz w:val="22"/>
          <w:szCs w:val="22"/>
        </w:rPr>
        <w:instrText xml:space="preserve"> SEQ Figure \* ARABIC </w:instrText>
      </w:r>
      <w:r w:rsidRPr="009F7DE0">
        <w:rPr>
          <w:b/>
          <w:bCs/>
          <w:sz w:val="22"/>
          <w:szCs w:val="22"/>
        </w:rPr>
        <w:fldChar w:fldCharType="separate"/>
      </w:r>
      <w:r w:rsidR="00342F3E" w:rsidRPr="009F7DE0">
        <w:rPr>
          <w:b/>
          <w:bCs/>
          <w:noProof/>
          <w:sz w:val="22"/>
          <w:szCs w:val="22"/>
        </w:rPr>
        <w:t>4</w:t>
      </w:r>
      <w:r w:rsidRPr="009F7DE0">
        <w:rPr>
          <w:b/>
          <w:bCs/>
          <w:sz w:val="22"/>
          <w:szCs w:val="22"/>
        </w:rPr>
        <w:fldChar w:fldCharType="end"/>
      </w:r>
      <w:r w:rsidRPr="009F7DE0">
        <w:rPr>
          <w:b/>
          <w:bCs/>
          <w:sz w:val="22"/>
          <w:szCs w:val="22"/>
        </w:rPr>
        <w:t>:</w:t>
      </w:r>
      <w:bookmarkEnd w:id="5"/>
      <w:r w:rsidR="0088122D" w:rsidRPr="009F7DE0">
        <w:rPr>
          <w:b/>
          <w:bCs/>
          <w:sz w:val="22"/>
          <w:szCs w:val="22"/>
        </w:rPr>
        <w:t xml:space="preserve">  CSI report format for AI based CSI compression</w:t>
      </w:r>
    </w:p>
    <w:p w14:paraId="3777379C" w14:textId="77777777" w:rsidR="0088122D" w:rsidRDefault="0088122D" w:rsidP="00A17182">
      <w:pPr>
        <w:rPr>
          <w:sz w:val="22"/>
          <w:szCs w:val="22"/>
        </w:rPr>
      </w:pPr>
    </w:p>
    <w:p w14:paraId="088CB003" w14:textId="77777777" w:rsidR="00BF1066" w:rsidRDefault="0088122D" w:rsidP="008E4E04">
      <w:pPr>
        <w:rPr>
          <w:sz w:val="22"/>
          <w:szCs w:val="22"/>
        </w:rPr>
      </w:pPr>
      <w:r>
        <w:rPr>
          <w:sz w:val="22"/>
          <w:szCs w:val="22"/>
        </w:rPr>
        <w:t xml:space="preserve">For CSI omission, if the calculated UCI size does not fit into the UL resource allocation, </w:t>
      </w:r>
      <w:r w:rsidR="00BF1066">
        <w:rPr>
          <w:sz w:val="22"/>
          <w:szCs w:val="22"/>
        </w:rPr>
        <w:t xml:space="preserve">some CSI feedback bits need to be dropped. </w:t>
      </w:r>
      <w:r>
        <w:rPr>
          <w:sz w:val="22"/>
          <w:szCs w:val="22"/>
        </w:rPr>
        <w:t xml:space="preserve">Unlike e-type 2 design </w:t>
      </w:r>
      <w:r w:rsidR="00BF1066">
        <w:rPr>
          <w:sz w:val="22"/>
          <w:szCs w:val="22"/>
        </w:rPr>
        <w:t>where</w:t>
      </w:r>
      <w:r>
        <w:rPr>
          <w:sz w:val="22"/>
          <w:szCs w:val="22"/>
        </w:rPr>
        <w:t xml:space="preserve"> the</w:t>
      </w:r>
      <w:r w:rsidR="00BF1066">
        <w:rPr>
          <w:sz w:val="22"/>
          <w:szCs w:val="22"/>
        </w:rPr>
        <w:t xml:space="preserve"> non-zero coefficients can be omitted one by one following the specified order, the CSI bits as the output of CSI generation model does not have the explainable nature and can only be dropped layer by layer. </w:t>
      </w:r>
    </w:p>
    <w:p w14:paraId="4672302B" w14:textId="77777777" w:rsidR="00BF1066" w:rsidRDefault="00BF1066" w:rsidP="008E4E04">
      <w:pPr>
        <w:rPr>
          <w:sz w:val="22"/>
          <w:szCs w:val="22"/>
        </w:rPr>
      </w:pPr>
    </w:p>
    <w:p w14:paraId="53B704ED" w14:textId="5B485401" w:rsidR="008E4E04" w:rsidRDefault="00BF1066" w:rsidP="008E4E04">
      <w:pPr>
        <w:rPr>
          <w:sz w:val="22"/>
          <w:szCs w:val="22"/>
        </w:rPr>
      </w:pPr>
      <w:r w:rsidRPr="00F92B76">
        <w:rPr>
          <w:b/>
          <w:bCs/>
          <w:color w:val="000000" w:themeColor="text1"/>
          <w:sz w:val="22"/>
          <w:szCs w:val="22"/>
        </w:rPr>
        <w:t xml:space="preserve">Proposal </w:t>
      </w:r>
      <w:r w:rsidR="00C36E42">
        <w:rPr>
          <w:b/>
          <w:bCs/>
          <w:color w:val="000000" w:themeColor="text1"/>
          <w:sz w:val="22"/>
          <w:szCs w:val="22"/>
        </w:rPr>
        <w:t>1</w:t>
      </w:r>
      <w:r w:rsidR="001C73DE">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CSI part 1 includes RI/CQI/number of bits per layer, CSI part 2 includes CSI feedback per each layer in order. </w:t>
      </w:r>
    </w:p>
    <w:p w14:paraId="0315D51C" w14:textId="77777777" w:rsidR="00BF1066" w:rsidRDefault="00BF1066" w:rsidP="00BF1066">
      <w:pPr>
        <w:rPr>
          <w:sz w:val="22"/>
          <w:szCs w:val="22"/>
        </w:rPr>
      </w:pPr>
    </w:p>
    <w:p w14:paraId="7516B475" w14:textId="1CFA1547" w:rsidR="00BF1066" w:rsidRDefault="00BF1066" w:rsidP="008E4E04">
      <w:pPr>
        <w:rPr>
          <w:sz w:val="22"/>
          <w:szCs w:val="22"/>
        </w:rPr>
      </w:pPr>
      <w:r w:rsidRPr="00F92B76">
        <w:rPr>
          <w:b/>
          <w:bCs/>
          <w:color w:val="000000" w:themeColor="text1"/>
          <w:sz w:val="22"/>
          <w:szCs w:val="22"/>
        </w:rPr>
        <w:t xml:space="preserve">Proposal </w:t>
      </w:r>
      <w:r w:rsidR="0013733F">
        <w:rPr>
          <w:b/>
          <w:bCs/>
          <w:color w:val="000000" w:themeColor="text1"/>
          <w:sz w:val="22"/>
          <w:szCs w:val="22"/>
        </w:rPr>
        <w:t>1</w:t>
      </w:r>
      <w:r w:rsidR="001C73DE">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for CSI omission, the CSI feedback is dropped layer by layer.  </w:t>
      </w:r>
    </w:p>
    <w:p w14:paraId="6BFEFA0D" w14:textId="30664857" w:rsidR="001D091D" w:rsidRDefault="008E4E04" w:rsidP="008E4E04">
      <w:pPr>
        <w:pStyle w:val="Heading1"/>
        <w:rPr>
          <w:b/>
          <w:bCs/>
          <w:i/>
          <w:iCs/>
          <w:u w:val="single"/>
        </w:rPr>
      </w:pPr>
      <w:r>
        <w:t xml:space="preserve">CSI processing criterion  </w:t>
      </w:r>
      <w:bookmarkEnd w:id="0"/>
      <w:bookmarkEnd w:id="1"/>
    </w:p>
    <w:p w14:paraId="725F65A7" w14:textId="76C5BE58" w:rsidR="00460F6E" w:rsidRDefault="00F55695" w:rsidP="00811CDC">
      <w:pPr>
        <w:rPr>
          <w:sz w:val="22"/>
          <w:szCs w:val="22"/>
        </w:rPr>
      </w:pPr>
      <w:r>
        <w:rPr>
          <w:sz w:val="22"/>
          <w:szCs w:val="22"/>
        </w:rPr>
        <w:t>For CSI processing criterion, general CPU/APU framework discussed in R19 can be used, including UE</w:t>
      </w:r>
      <w:r w:rsidR="00864BB3">
        <w:rPr>
          <w:sz w:val="22"/>
          <w:szCs w:val="22"/>
        </w:rPr>
        <w:t xml:space="preserve"> capability</w:t>
      </w:r>
      <w:r>
        <w:rPr>
          <w:sz w:val="22"/>
          <w:szCs w:val="22"/>
        </w:rPr>
        <w:t xml:space="preserve"> report whether APU or CPU or both are used for AI based CSI compression, number of CPU/APU are used respectively, </w:t>
      </w:r>
      <w:r w:rsidR="00864BB3">
        <w:rPr>
          <w:sz w:val="22"/>
          <w:szCs w:val="22"/>
        </w:rPr>
        <w:t xml:space="preserve">which APU pool it belongs to, and </w:t>
      </w:r>
      <w:r>
        <w:rPr>
          <w:sz w:val="22"/>
          <w:szCs w:val="22"/>
        </w:rPr>
        <w:t>additional processing timeline for inference</w:t>
      </w:r>
      <w:r w:rsidR="00864BB3">
        <w:rPr>
          <w:sz w:val="22"/>
          <w:szCs w:val="22"/>
        </w:rPr>
        <w:t xml:space="preserve">. </w:t>
      </w:r>
      <w:r>
        <w:rPr>
          <w:sz w:val="22"/>
          <w:szCs w:val="22"/>
        </w:rPr>
        <w:t xml:space="preserve"> </w:t>
      </w:r>
    </w:p>
    <w:p w14:paraId="16B4FA11" w14:textId="77777777" w:rsidR="00864BB3" w:rsidRDefault="00864BB3" w:rsidP="00811CDC">
      <w:pPr>
        <w:rPr>
          <w:sz w:val="22"/>
          <w:szCs w:val="22"/>
        </w:rPr>
      </w:pPr>
    </w:p>
    <w:p w14:paraId="293B4AC6" w14:textId="783196E6" w:rsidR="00864BB3" w:rsidRPr="005155A0" w:rsidRDefault="00864BB3" w:rsidP="00811CDC">
      <w:pPr>
        <w:rPr>
          <w:rFonts w:cs="Batang"/>
          <w:sz w:val="20"/>
          <w:szCs w:val="20"/>
        </w:rPr>
      </w:pPr>
      <w:r w:rsidRPr="00F92B76">
        <w:rPr>
          <w:b/>
          <w:bCs/>
          <w:color w:val="000000" w:themeColor="text1"/>
          <w:sz w:val="22"/>
          <w:szCs w:val="22"/>
        </w:rPr>
        <w:t xml:space="preserve">Proposal </w:t>
      </w:r>
      <w:r w:rsidR="0032403E">
        <w:rPr>
          <w:b/>
          <w:bCs/>
          <w:color w:val="000000" w:themeColor="text1"/>
          <w:sz w:val="22"/>
          <w:szCs w:val="22"/>
        </w:rPr>
        <w:t>1</w:t>
      </w:r>
      <w:r w:rsidR="001C73DE">
        <w:rPr>
          <w:b/>
          <w:bCs/>
          <w:color w:val="000000" w:themeColor="text1"/>
          <w:sz w:val="22"/>
          <w:szCs w:val="22"/>
        </w:rPr>
        <w:t>3</w:t>
      </w:r>
      <w:r w:rsidRPr="00F92B76">
        <w:rPr>
          <w:b/>
          <w:bCs/>
          <w:color w:val="000000" w:themeColor="text1"/>
          <w:sz w:val="22"/>
          <w:szCs w:val="22"/>
        </w:rPr>
        <w:t>:</w:t>
      </w:r>
      <w:r>
        <w:rPr>
          <w:b/>
          <w:bCs/>
          <w:color w:val="000000" w:themeColor="text1"/>
          <w:sz w:val="22"/>
          <w:szCs w:val="22"/>
        </w:rPr>
        <w:t xml:space="preserve"> For AI based CSI compression CPU/APU, use R19 CPU/APU framework as a starting point. </w:t>
      </w:r>
    </w:p>
    <w:p w14:paraId="0E539A8F" w14:textId="77777777" w:rsidR="00E1410C" w:rsidRDefault="00000000">
      <w:pPr>
        <w:pStyle w:val="Heading1"/>
      </w:pPr>
      <w:r>
        <w:lastRenderedPageBreak/>
        <w:t>Conclusion</w:t>
      </w:r>
    </w:p>
    <w:p w14:paraId="385D1899" w14:textId="11DDA903"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16D14">
        <w:rPr>
          <w:sz w:val="22"/>
          <w:szCs w:val="22"/>
          <w:lang w:val="en-US" w:eastAsia="zh-CN"/>
        </w:rPr>
        <w:t>the</w:t>
      </w:r>
      <w:r w:rsidR="007A0625">
        <w:rPr>
          <w:sz w:val="22"/>
          <w:szCs w:val="22"/>
          <w:lang w:val="en-US" w:eastAsia="zh-CN"/>
        </w:rPr>
        <w:t xml:space="preserve"> </w:t>
      </w:r>
      <w:r w:rsidR="00864BB3">
        <w:rPr>
          <w:sz w:val="22"/>
          <w:szCs w:val="22"/>
          <w:lang w:val="en-US" w:eastAsia="zh-CN"/>
        </w:rPr>
        <w:t xml:space="preserve">inference configuration related aspects for </w:t>
      </w:r>
      <w:r w:rsidR="00716D14">
        <w:rPr>
          <w:sz w:val="22"/>
          <w:szCs w:val="22"/>
          <w:lang w:val="en-US" w:eastAsia="zh-CN"/>
        </w:rPr>
        <w:t xml:space="preserve">AI based </w:t>
      </w:r>
      <w:r w:rsidR="007A0625">
        <w:rPr>
          <w:sz w:val="22"/>
          <w:szCs w:val="22"/>
          <w:lang w:val="en-US" w:eastAsia="zh-CN"/>
        </w:rPr>
        <w:t xml:space="preserve">CSI </w:t>
      </w:r>
      <w:r w:rsidR="00864BB3">
        <w:rPr>
          <w:sz w:val="22"/>
          <w:szCs w:val="22"/>
          <w:lang w:val="en-US" w:eastAsia="zh-CN"/>
        </w:rPr>
        <w:t xml:space="preserve">compression. </w:t>
      </w:r>
      <w:r>
        <w:rPr>
          <w:sz w:val="22"/>
          <w:szCs w:val="22"/>
          <w:lang w:val="en-US" w:eastAsia="zh-CN"/>
        </w:rPr>
        <w:t>Based on the discussion, the following proposals have been proposed.</w:t>
      </w:r>
    </w:p>
    <w:p w14:paraId="52F5EB1A" w14:textId="13F69A7A" w:rsidR="00761176" w:rsidRDefault="00761176" w:rsidP="00761176">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437662">
        <w:rPr>
          <w:rFonts w:ascii="Times New Roman" w:hAnsi="Times New Roman" w:cs="Times New Roman"/>
          <w:b/>
          <w:bCs/>
          <w:color w:val="000000" w:themeColor="text1"/>
          <w:sz w:val="22"/>
          <w:szCs w:val="22"/>
        </w:rPr>
        <w:t>1</w:t>
      </w:r>
      <w:r w:rsidRPr="00F92B76">
        <w:rPr>
          <w:rFonts w:ascii="Times New Roman" w:hAnsi="Times New Roman" w:cs="Times New Roman"/>
          <w:b/>
          <w:bCs/>
          <w:color w:val="000000" w:themeColor="text1"/>
          <w:sz w:val="22"/>
          <w:szCs w:val="22"/>
        </w:rPr>
        <w:t>: For AI based CSI compression</w:t>
      </w:r>
      <w:r>
        <w:rPr>
          <w:rFonts w:ascii="Times New Roman" w:hAnsi="Times New Roman" w:cs="Times New Roman"/>
          <w:b/>
          <w:bCs/>
          <w:color w:val="000000" w:themeColor="text1"/>
          <w:sz w:val="22"/>
          <w:szCs w:val="22"/>
        </w:rPr>
        <w:t xml:space="preserve"> inference configuration, a paring ID should be configured to identify the matching CSI generation and CSI reconstruction model. Several signaling options can be considered: </w:t>
      </w:r>
    </w:p>
    <w:p w14:paraId="3F4927E0" w14:textId="490D472A" w:rsidR="00761176" w:rsidRPr="00F2748F" w:rsidRDefault="00761176" w:rsidP="0076117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1</w:t>
      </w:r>
      <w:r w:rsidRPr="00F2748F">
        <w:rPr>
          <w:rFonts w:ascii="Times New Roman" w:hAnsi="Times New Roman" w:cs="Times New Roman"/>
          <w:color w:val="000000" w:themeColor="text1"/>
          <w:sz w:val="22"/>
          <w:szCs w:val="22"/>
        </w:rPr>
        <w:t xml:space="preserve">: Pairing ID is configured together with </w:t>
      </w:r>
      <w:proofErr w:type="spellStart"/>
      <w:r w:rsidRPr="00F2748F">
        <w:rPr>
          <w:rFonts w:ascii="Times New Roman" w:hAnsi="Times New Roman" w:cs="Times New Roman"/>
          <w:color w:val="000000" w:themeColor="text1"/>
          <w:sz w:val="22"/>
          <w:szCs w:val="22"/>
        </w:rPr>
        <w:t>resource</w:t>
      </w:r>
      <w:r w:rsidR="00720AC8">
        <w:rPr>
          <w:rFonts w:ascii="Times New Roman" w:hAnsi="Times New Roman" w:cs="Times New Roman"/>
          <w:color w:val="000000" w:themeColor="text1"/>
          <w:sz w:val="22"/>
          <w:szCs w:val="22"/>
        </w:rPr>
        <w:t>s</w:t>
      </w:r>
      <w:r w:rsidRPr="00F2748F">
        <w:rPr>
          <w:rFonts w:ascii="Times New Roman" w:hAnsi="Times New Roman" w:cs="Times New Roman"/>
          <w:color w:val="000000" w:themeColor="text1"/>
          <w:sz w:val="22"/>
          <w:szCs w:val="22"/>
        </w:rPr>
        <w:t>ForChannelMeasurement</w:t>
      </w:r>
      <w:proofErr w:type="spellEnd"/>
      <w:r w:rsidRPr="00F2748F">
        <w:rPr>
          <w:rFonts w:ascii="Times New Roman" w:hAnsi="Times New Roman" w:cs="Times New Roman"/>
          <w:color w:val="000000" w:themeColor="text1"/>
          <w:sz w:val="22"/>
          <w:szCs w:val="22"/>
        </w:rPr>
        <w:t xml:space="preserve">.  </w:t>
      </w:r>
    </w:p>
    <w:p w14:paraId="748B97A3" w14:textId="5CABC314" w:rsidR="00761176" w:rsidRPr="00F2748F" w:rsidRDefault="00761176" w:rsidP="0076117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2</w:t>
      </w:r>
      <w:r w:rsidRPr="00F2748F">
        <w:rPr>
          <w:rFonts w:ascii="Times New Roman" w:hAnsi="Times New Roman" w:cs="Times New Roman"/>
          <w:color w:val="000000" w:themeColor="text1"/>
          <w:sz w:val="22"/>
          <w:szCs w:val="22"/>
        </w:rPr>
        <w:t>: Pairing ID is included within codebookConfig</w:t>
      </w:r>
      <w:r w:rsidR="007045BD">
        <w:rPr>
          <w:rFonts w:ascii="Times New Roman" w:hAnsi="Times New Roman" w:cs="Times New Roman"/>
          <w:color w:val="000000" w:themeColor="text1"/>
          <w:sz w:val="22"/>
          <w:szCs w:val="22"/>
        </w:rPr>
        <w:t>-r20 (via a new CodebookConfig-r20 IE)</w:t>
      </w:r>
      <w:r w:rsidRPr="00F2748F">
        <w:rPr>
          <w:rFonts w:ascii="Times New Roman" w:hAnsi="Times New Roman" w:cs="Times New Roman"/>
          <w:color w:val="000000" w:themeColor="text1"/>
          <w:sz w:val="22"/>
          <w:szCs w:val="22"/>
        </w:rPr>
        <w:t>.</w:t>
      </w:r>
    </w:p>
    <w:p w14:paraId="2A452B32" w14:textId="77777777" w:rsidR="00761176" w:rsidRPr="00F2748F" w:rsidRDefault="00761176" w:rsidP="0076117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3</w:t>
      </w:r>
      <w:r w:rsidRPr="00F2748F">
        <w:rPr>
          <w:rFonts w:ascii="Times New Roman" w:hAnsi="Times New Roman" w:cs="Times New Roman"/>
          <w:color w:val="000000" w:themeColor="text1"/>
          <w:sz w:val="22"/>
          <w:szCs w:val="22"/>
        </w:rPr>
        <w:t xml:space="preserve">: Pairing ID is associated directly with </w:t>
      </w:r>
      <w:proofErr w:type="spellStart"/>
      <w:r w:rsidRPr="00F2748F">
        <w:rPr>
          <w:rFonts w:ascii="Times New Roman" w:hAnsi="Times New Roman" w:cs="Times New Roman"/>
          <w:color w:val="000000" w:themeColor="text1"/>
          <w:sz w:val="22"/>
          <w:szCs w:val="22"/>
        </w:rPr>
        <w:t>reportQuantity</w:t>
      </w:r>
      <w:proofErr w:type="spellEnd"/>
      <w:r w:rsidRPr="00F2748F">
        <w:rPr>
          <w:rFonts w:ascii="Times New Roman" w:hAnsi="Times New Roman" w:cs="Times New Roman"/>
          <w:color w:val="000000" w:themeColor="text1"/>
          <w:sz w:val="22"/>
          <w:szCs w:val="22"/>
        </w:rPr>
        <w:t>.</w:t>
      </w:r>
    </w:p>
    <w:p w14:paraId="3A96F50E" w14:textId="77777777" w:rsidR="00761176" w:rsidRPr="00F2748F" w:rsidRDefault="00761176" w:rsidP="0076117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4</w:t>
      </w:r>
      <w:r w:rsidRPr="00F2748F">
        <w:rPr>
          <w:rFonts w:ascii="Times New Roman" w:hAnsi="Times New Roman" w:cs="Times New Roman"/>
          <w:color w:val="000000" w:themeColor="text1"/>
          <w:sz w:val="22"/>
          <w:szCs w:val="22"/>
        </w:rPr>
        <w:t>: Pairing ID is introduced as a separate field within CSI-</w:t>
      </w:r>
      <w:proofErr w:type="spellStart"/>
      <w:r w:rsidRPr="00F2748F">
        <w:rPr>
          <w:rFonts w:ascii="Times New Roman" w:hAnsi="Times New Roman" w:cs="Times New Roman"/>
          <w:color w:val="000000" w:themeColor="text1"/>
          <w:sz w:val="22"/>
          <w:szCs w:val="22"/>
        </w:rPr>
        <w:t>reportConfig</w:t>
      </w:r>
      <w:proofErr w:type="spellEnd"/>
      <w:r>
        <w:rPr>
          <w:rFonts w:ascii="Times New Roman" w:hAnsi="Times New Roman" w:cs="Times New Roman"/>
          <w:color w:val="000000" w:themeColor="text1"/>
          <w:sz w:val="22"/>
          <w:szCs w:val="22"/>
        </w:rPr>
        <w:t xml:space="preserve">. </w:t>
      </w:r>
    </w:p>
    <w:p w14:paraId="7262C73E" w14:textId="048C57FE" w:rsidR="00761176" w:rsidRDefault="00761176" w:rsidP="00761176">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717480">
        <w:rPr>
          <w:rFonts w:ascii="Times New Roman" w:hAnsi="Times New Roman" w:cs="Times New Roman"/>
          <w:b/>
          <w:bCs/>
          <w:color w:val="000000" w:themeColor="text1"/>
          <w:sz w:val="22"/>
          <w:szCs w:val="22"/>
        </w:rPr>
        <w:t>2</w:t>
      </w:r>
      <w:r w:rsidRPr="00F92B76">
        <w:rPr>
          <w:rFonts w:ascii="Times New Roman" w:hAnsi="Times New Roman" w:cs="Times New Roman"/>
          <w:b/>
          <w:bCs/>
          <w:color w:val="000000" w:themeColor="text1"/>
          <w:sz w:val="22"/>
          <w:szCs w:val="22"/>
        </w:rPr>
        <w:t>: For AI based CSI compression</w:t>
      </w:r>
      <w:r>
        <w:rPr>
          <w:rFonts w:ascii="Times New Roman" w:hAnsi="Times New Roman" w:cs="Times New Roman"/>
          <w:b/>
          <w:bCs/>
          <w:color w:val="000000" w:themeColor="text1"/>
          <w:sz w:val="22"/>
          <w:szCs w:val="22"/>
        </w:rPr>
        <w:t xml:space="preserve"> inference configuration, introduce a new report quantity </w:t>
      </w:r>
      <w:proofErr w:type="spellStart"/>
      <w:r>
        <w:rPr>
          <w:rFonts w:ascii="Times New Roman" w:hAnsi="Times New Roman" w:cs="Times New Roman"/>
          <w:b/>
          <w:bCs/>
          <w:color w:val="000000" w:themeColor="text1"/>
          <w:sz w:val="22"/>
          <w:szCs w:val="22"/>
        </w:rPr>
        <w:t>aiPMI</w:t>
      </w:r>
      <w:proofErr w:type="spellEnd"/>
      <w:r>
        <w:rPr>
          <w:rFonts w:ascii="Times New Roman" w:hAnsi="Times New Roman" w:cs="Times New Roman"/>
          <w:b/>
          <w:bCs/>
          <w:color w:val="000000" w:themeColor="text1"/>
          <w:sz w:val="22"/>
          <w:szCs w:val="22"/>
        </w:rPr>
        <w:t>, to distinguish PMI feedback using legacy codebook.</w:t>
      </w:r>
    </w:p>
    <w:p w14:paraId="387EE0D7" w14:textId="6F7AF43E" w:rsidR="00D06BAC" w:rsidRPr="00EE3E75" w:rsidRDefault="00D06BAC" w:rsidP="00761176">
      <w:pPr>
        <w:pStyle w:val="NormalWeb"/>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Proposal </w:t>
      </w:r>
      <w:r w:rsidR="00646BDF">
        <w:rPr>
          <w:rFonts w:ascii="Times New Roman" w:hAnsi="Times New Roman" w:cs="Times New Roman"/>
          <w:b/>
          <w:bCs/>
          <w:color w:val="000000" w:themeColor="text1"/>
          <w:sz w:val="22"/>
          <w:szCs w:val="22"/>
        </w:rPr>
        <w:t>3</w:t>
      </w:r>
      <w:r>
        <w:rPr>
          <w:rFonts w:ascii="Times New Roman" w:hAnsi="Times New Roman" w:cs="Times New Roman"/>
          <w:b/>
          <w:bCs/>
          <w:color w:val="000000" w:themeColor="text1"/>
          <w:sz w:val="22"/>
          <w:szCs w:val="22"/>
        </w:rPr>
        <w:t xml:space="preserve">: For AI based CSI compression inference configuration, introduce a new IE (e.g., </w:t>
      </w:r>
      <w:r>
        <w:rPr>
          <w:rFonts w:ascii="Times New Roman" w:hAnsi="Times New Roman" w:cs="Times New Roman"/>
          <w:b/>
          <w:bCs/>
          <w:i/>
          <w:iCs/>
          <w:color w:val="000000" w:themeColor="text1"/>
          <w:sz w:val="22"/>
          <w:szCs w:val="22"/>
        </w:rPr>
        <w:t>AI-</w:t>
      </w:r>
      <w:proofErr w:type="spellStart"/>
      <w:r>
        <w:rPr>
          <w:rFonts w:ascii="Times New Roman" w:hAnsi="Times New Roman" w:cs="Times New Roman"/>
          <w:b/>
          <w:bCs/>
          <w:i/>
          <w:iCs/>
          <w:color w:val="000000" w:themeColor="text1"/>
          <w:sz w:val="22"/>
          <w:szCs w:val="22"/>
        </w:rPr>
        <w:t>CSICompressionConfig</w:t>
      </w:r>
      <w:proofErr w:type="spellEnd"/>
      <w:r>
        <w:rPr>
          <w:rFonts w:ascii="Times New Roman" w:hAnsi="Times New Roman" w:cs="Times New Roman"/>
          <w:b/>
          <w:bCs/>
          <w:color w:val="000000" w:themeColor="text1"/>
          <w:sz w:val="22"/>
          <w:szCs w:val="22"/>
        </w:rPr>
        <w:t xml:space="preserve"> or </w:t>
      </w:r>
      <w:r>
        <w:rPr>
          <w:rFonts w:ascii="Times New Roman" w:hAnsi="Times New Roman" w:cs="Times New Roman"/>
          <w:b/>
          <w:bCs/>
          <w:i/>
          <w:iCs/>
          <w:color w:val="000000" w:themeColor="text1"/>
          <w:sz w:val="22"/>
          <w:szCs w:val="22"/>
        </w:rPr>
        <w:t>CodebookConfig-r20</w:t>
      </w:r>
      <w:r>
        <w:rPr>
          <w:rFonts w:ascii="Times New Roman" w:hAnsi="Times New Roman" w:cs="Times New Roman"/>
          <w:b/>
          <w:bCs/>
          <w:color w:val="000000" w:themeColor="text1"/>
          <w:sz w:val="22"/>
          <w:szCs w:val="22"/>
        </w:rPr>
        <w:t>) to consolidate configuration parameters relevant to AI based CSI compression. The IE minimum contains rank restriction parameters.</w:t>
      </w:r>
    </w:p>
    <w:p w14:paraId="61B886EA" w14:textId="77777777" w:rsidR="006D1D19" w:rsidRDefault="006D1D19" w:rsidP="006D1D19">
      <w:pPr>
        <w:pStyle w:val="NormalWeb"/>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Proposal 4: For AI based CSI compression inference configuration, configuration parameters of AI based CSI compression comprises spatial restriction parameters, e.g., restricted DFT beams with an SGCS threshold:</w:t>
      </w:r>
    </w:p>
    <w:p w14:paraId="7F1C9AB7" w14:textId="77777777" w:rsidR="006D1D19" w:rsidRDefault="006D1D19" w:rsidP="006D1D19">
      <w:pPr>
        <w:pStyle w:val="NormalWeb"/>
        <w:numPr>
          <w:ilvl w:val="0"/>
          <w:numId w:val="23"/>
        </w:numP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Total number of restricted spatial directions is a small number, e.g., 4; and</w:t>
      </w:r>
    </w:p>
    <w:p w14:paraId="07686B46" w14:textId="77777777" w:rsidR="006D1D19" w:rsidRDefault="006D1D19" w:rsidP="006D1D19">
      <w:pPr>
        <w:pStyle w:val="NormalWeb"/>
        <w:numPr>
          <w:ilvl w:val="0"/>
          <w:numId w:val="23"/>
        </w:numP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Oversampling factor might not be needed.</w:t>
      </w:r>
    </w:p>
    <w:p w14:paraId="5F010076" w14:textId="77777777" w:rsidR="00C9403A" w:rsidRDefault="00C9403A" w:rsidP="00C9403A">
      <w:pPr>
        <w:pStyle w:val="NormalWeb"/>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Observation</w:t>
      </w:r>
      <w:r w:rsidRPr="00F92B76">
        <w:rPr>
          <w:rFonts w:ascii="Times New Roman" w:hAnsi="Times New Roman" w:cs="Times New Roman"/>
          <w:b/>
          <w:bCs/>
          <w:color w:val="000000" w:themeColor="text1"/>
          <w:sz w:val="22"/>
          <w:szCs w:val="22"/>
        </w:rPr>
        <w:t xml:space="preserve"> 1: </w:t>
      </w:r>
      <w:r>
        <w:rPr>
          <w:rFonts w:ascii="Times New Roman" w:hAnsi="Times New Roman" w:cs="Times New Roman"/>
          <w:b/>
          <w:bCs/>
          <w:color w:val="000000" w:themeColor="text1"/>
          <w:sz w:val="22"/>
          <w:szCs w:val="22"/>
        </w:rPr>
        <w:t>VQ significantly outperforms SQ for latent quantization. VQ with larger L has a better performance at the cost of a larger VQ layer.</w:t>
      </w:r>
    </w:p>
    <w:p w14:paraId="2FBF2E2D" w14:textId="77777777" w:rsidR="00C91038" w:rsidRDefault="00C91038" w:rsidP="00C91038">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Pr>
          <w:rFonts w:ascii="Times New Roman" w:hAnsi="Times New Roman" w:cs="Times New Roman"/>
          <w:b/>
          <w:bCs/>
          <w:color w:val="000000" w:themeColor="text1"/>
          <w:sz w:val="22"/>
          <w:szCs w:val="22"/>
        </w:rPr>
        <w:t>5</w:t>
      </w:r>
      <w:r w:rsidRPr="00F92B76">
        <w:rPr>
          <w:rFonts w:ascii="Times New Roman" w:hAnsi="Times New Roman" w:cs="Times New Roman"/>
          <w:b/>
          <w:bCs/>
          <w:color w:val="000000" w:themeColor="text1"/>
          <w:sz w:val="22"/>
          <w:szCs w:val="22"/>
        </w:rPr>
        <w:t xml:space="preserve">: </w:t>
      </w:r>
      <w:r>
        <w:rPr>
          <w:rFonts w:ascii="Times New Roman" w:hAnsi="Times New Roman" w:cs="Times New Roman"/>
          <w:b/>
          <w:bCs/>
          <w:color w:val="000000" w:themeColor="text1"/>
          <w:sz w:val="22"/>
          <w:szCs w:val="22"/>
        </w:rPr>
        <w:t>Supports VQ as the only quantization method for latent quantization:</w:t>
      </w:r>
    </w:p>
    <w:p w14:paraId="545B450B" w14:textId="77777777" w:rsidR="00C91038" w:rsidRPr="00CC2274" w:rsidRDefault="00C91038" w:rsidP="00C91038">
      <w:pPr>
        <w:pStyle w:val="NormalWeb"/>
        <w:numPr>
          <w:ilvl w:val="0"/>
          <w:numId w:val="22"/>
        </w:numPr>
        <w:rPr>
          <w:rFonts w:ascii="Times New Roman" w:hAnsi="Times New Roman" w:cs="Times New Roman"/>
          <w:color w:val="000000" w:themeColor="text1"/>
          <w:sz w:val="22"/>
          <w:szCs w:val="22"/>
        </w:rPr>
      </w:pPr>
      <w:r>
        <w:rPr>
          <w:rFonts w:ascii="Times New Roman" w:hAnsi="Times New Roman" w:cs="Times New Roman"/>
          <w:b/>
          <w:bCs/>
          <w:color w:val="000000" w:themeColor="text1"/>
          <w:sz w:val="22"/>
          <w:szCs w:val="22"/>
        </w:rPr>
        <w:t xml:space="preserve">Support VQ with </w:t>
      </w:r>
      <m:oMath>
        <m:d>
          <m:dPr>
            <m:begChr m:val="{"/>
            <m:endChr m:val="}"/>
            <m:ctrlPr>
              <w:rPr>
                <w:rFonts w:ascii="Cambria Math" w:hAnsi="Cambria Math"/>
                <w:b/>
                <w:bCs/>
                <w:sz w:val="22"/>
                <w:szCs w:val="22"/>
              </w:rPr>
            </m:ctrlPr>
          </m:dPr>
          <m:e>
            <m:sSup>
              <m:sSupPr>
                <m:ctrlPr>
                  <w:rPr>
                    <w:rFonts w:ascii="Cambria Math" w:hAnsi="Cambria Math"/>
                    <w:b/>
                    <w:bCs/>
                    <w:sz w:val="22"/>
                    <w:szCs w:val="22"/>
                  </w:rPr>
                </m:ctrlPr>
              </m:sSupPr>
              <m:e>
                <m:r>
                  <m:rPr>
                    <m:sty m:val="b"/>
                  </m:rPr>
                  <w:rPr>
                    <w:rFonts w:ascii="Cambria Math" w:hAnsi="Cambria Math"/>
                    <w:sz w:val="22"/>
                    <w:szCs w:val="22"/>
                  </w:rPr>
                  <m:t>d</m:t>
                </m:r>
              </m:e>
              <m:sup>
                <m:r>
                  <m:rPr>
                    <m:sty m:val="b"/>
                  </m:rPr>
                  <w:rPr>
                    <w:rFonts w:ascii="Cambria Math" w:hAnsi="Cambria Math"/>
                    <w:sz w:val="22"/>
                    <w:szCs w:val="22"/>
                  </w:rPr>
                  <m:t>l,ν</m:t>
                </m:r>
              </m:sup>
            </m:sSup>
            <m:r>
              <m:rPr>
                <m:sty m:val="b"/>
              </m:rPr>
              <w:rPr>
                <w:rFonts w:ascii="Cambria Math" w:hAnsi="Cambria Math"/>
                <w:sz w:val="22"/>
                <w:szCs w:val="22"/>
              </w:rPr>
              <m:t>, L=4,</m:t>
            </m:r>
            <m:sSup>
              <m:sSupPr>
                <m:ctrlPr>
                  <w:rPr>
                    <w:rFonts w:ascii="Cambria Math" w:hAnsi="Cambria Math"/>
                    <w:b/>
                    <w:bCs/>
                    <w:sz w:val="22"/>
                    <w:szCs w:val="22"/>
                  </w:rPr>
                </m:ctrlPr>
              </m:sSupPr>
              <m:e>
                <m:r>
                  <m:rPr>
                    <m:sty m:val="b"/>
                  </m:rPr>
                  <w:rPr>
                    <w:rFonts w:ascii="Cambria Math" w:hAnsi="Cambria Math"/>
                    <w:sz w:val="22"/>
                    <w:szCs w:val="22"/>
                  </w:rPr>
                  <m:t>Q</m:t>
                </m:r>
              </m:e>
              <m:sup>
                <m:r>
                  <m:rPr>
                    <m:sty m:val="b"/>
                  </m:rPr>
                  <w:rPr>
                    <w:rFonts w:ascii="Cambria Math" w:hAnsi="Cambria Math"/>
                    <w:sz w:val="22"/>
                    <w:szCs w:val="22"/>
                  </w:rPr>
                  <m:t>l,ν</m:t>
                </m:r>
              </m:sup>
            </m:sSup>
            <m:r>
              <m:rPr>
                <m:sty m:val="bi"/>
              </m:rPr>
              <w:rPr>
                <w:rFonts w:ascii="Cambria Math" w:hAnsi="Cambria Math"/>
                <w:sz w:val="22"/>
                <w:szCs w:val="22"/>
              </w:rPr>
              <m:t>=8</m:t>
            </m:r>
          </m:e>
        </m:d>
      </m:oMath>
      <w:r>
        <w:rPr>
          <w:rFonts w:ascii="Times New Roman" w:hAnsi="Times New Roman" w:cs="Times New Roman"/>
          <w:b/>
          <w:bCs/>
          <w:color w:val="000000" w:themeColor="text1"/>
          <w:sz w:val="22"/>
          <w:szCs w:val="22"/>
        </w:rPr>
        <w:t>.</w:t>
      </w:r>
    </w:p>
    <w:p w14:paraId="4C74A8E3" w14:textId="77777777" w:rsidR="00C91038" w:rsidRPr="00DA55BA" w:rsidRDefault="00C91038" w:rsidP="00C91038">
      <w:pPr>
        <w:pStyle w:val="NormalWeb"/>
        <w:numPr>
          <w:ilvl w:val="0"/>
          <w:numId w:val="22"/>
        </w:numPr>
        <w:rPr>
          <w:rFonts w:ascii="Times New Roman" w:hAnsi="Times New Roman" w:cs="Times New Roman"/>
          <w:color w:val="000000" w:themeColor="text1"/>
          <w:sz w:val="22"/>
          <w:szCs w:val="22"/>
        </w:rPr>
      </w:pPr>
      <w:r>
        <w:rPr>
          <w:rFonts w:ascii="Times New Roman" w:hAnsi="Times New Roman" w:cs="Times New Roman"/>
          <w:b/>
          <w:bCs/>
          <w:color w:val="000000" w:themeColor="text1"/>
          <w:sz w:val="22"/>
          <w:szCs w:val="22"/>
        </w:rPr>
        <w:t xml:space="preserve">The jointly trained VQ is signaled in inference configuration with/via pairing ID.  </w:t>
      </w:r>
    </w:p>
    <w:p w14:paraId="1CBDEB94" w14:textId="77777777" w:rsidR="00E91571" w:rsidRDefault="00E91571" w:rsidP="00E91571">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Pr>
          <w:rFonts w:ascii="Times New Roman" w:hAnsi="Times New Roman" w:cs="Times New Roman"/>
          <w:b/>
          <w:bCs/>
          <w:color w:val="000000" w:themeColor="text1"/>
          <w:sz w:val="22"/>
          <w:szCs w:val="22"/>
        </w:rPr>
        <w:t>6</w:t>
      </w:r>
      <w:r w:rsidRPr="00F92B76">
        <w:rPr>
          <w:rFonts w:ascii="Times New Roman" w:hAnsi="Times New Roman" w:cs="Times New Roman"/>
          <w:b/>
          <w:bCs/>
          <w:color w:val="000000" w:themeColor="text1"/>
          <w:sz w:val="22"/>
          <w:szCs w:val="22"/>
        </w:rPr>
        <w:t xml:space="preserve">: </w:t>
      </w:r>
      <w:r>
        <w:rPr>
          <w:rFonts w:ascii="Times New Roman" w:hAnsi="Times New Roman" w:cs="Times New Roman"/>
          <w:b/>
          <w:bCs/>
          <w:color w:val="000000" w:themeColor="text1"/>
          <w:sz w:val="22"/>
          <w:szCs w:val="22"/>
        </w:rPr>
        <w:t xml:space="preserve">Support number of payload sizes to be </w:t>
      </w:r>
      <w:r w:rsidRPr="00866CAC">
        <w:rPr>
          <w:rFonts w:ascii="Times New Roman" w:hAnsi="Times New Roman" w:cs="Times New Roman"/>
          <w:b/>
          <w:bCs/>
          <w:color w:val="000000" w:themeColor="text1"/>
          <w:sz w:val="22"/>
          <w:szCs w:val="22"/>
        </w:rPr>
        <w:t xml:space="preserve">4, e.g., </w:t>
      </w:r>
      <m:oMath>
        <m:sSup>
          <m:sSupPr>
            <m:ctrlPr>
              <w:rPr>
                <w:rFonts w:ascii="Cambria Math" w:hAnsi="Cambria Math"/>
                <w:b/>
                <w:bCs/>
                <w:sz w:val="22"/>
                <w:szCs w:val="22"/>
              </w:rPr>
            </m:ctrlPr>
          </m:sSupPr>
          <m:e>
            <m:r>
              <m:rPr>
                <m:sty m:val="b"/>
              </m:rPr>
              <w:rPr>
                <w:rFonts w:ascii="Cambria Math" w:hAnsi="Cambria Math"/>
                <w:sz w:val="22"/>
                <w:szCs w:val="22"/>
              </w:rPr>
              <m:t>d</m:t>
            </m:r>
          </m:e>
          <m:sup>
            <m:r>
              <m:rPr>
                <m:sty m:val="b"/>
              </m:rPr>
              <w:rPr>
                <w:rFonts w:ascii="Cambria Math" w:hAnsi="Cambria Math"/>
                <w:sz w:val="22"/>
                <w:szCs w:val="22"/>
              </w:rPr>
              <m:t>l,ν</m:t>
            </m:r>
          </m:sup>
        </m:sSup>
        <m:r>
          <m:rPr>
            <m:sty m:val="bi"/>
          </m:rPr>
          <w:rPr>
            <w:rFonts w:ascii="Cambria Math" w:hAnsi="Cambria Math" w:cs="Times New Roman"/>
            <w:sz w:val="22"/>
            <w:szCs w:val="22"/>
          </w:rPr>
          <m:t>∈{32, 64, 128, 196}</m:t>
        </m:r>
      </m:oMath>
      <w:r w:rsidRPr="00866CAC">
        <w:rPr>
          <w:rFonts w:ascii="Times New Roman" w:hAnsi="Times New Roman" w:cs="Times New Roman"/>
          <w:b/>
          <w:bCs/>
          <w:color w:val="000000" w:themeColor="text1"/>
          <w:sz w:val="22"/>
          <w:szCs w:val="22"/>
        </w:rPr>
        <w:t>.</w:t>
      </w:r>
    </w:p>
    <w:p w14:paraId="3D0355F9" w14:textId="77777777" w:rsidR="00E91571" w:rsidRPr="00AA576D" w:rsidRDefault="00E91571" w:rsidP="00E91571">
      <w:pPr>
        <w:pStyle w:val="NormalWeb"/>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Proposal 7: Support number of payload configurations to be 4, e.g., payload size for respective layers of each rank is from </w:t>
      </w:r>
      <m:oMath>
        <m:sSup>
          <m:sSupPr>
            <m:ctrlPr>
              <w:rPr>
                <w:rFonts w:ascii="Cambria Math" w:hAnsi="Cambria Math"/>
                <w:b/>
                <w:bCs/>
                <w:sz w:val="22"/>
                <w:szCs w:val="22"/>
              </w:rPr>
            </m:ctrlPr>
          </m:sSupPr>
          <m:e>
            <m:r>
              <m:rPr>
                <m:sty m:val="b"/>
              </m:rPr>
              <w:rPr>
                <w:rFonts w:ascii="Cambria Math" w:hAnsi="Cambria Math"/>
                <w:sz w:val="22"/>
                <w:szCs w:val="22"/>
              </w:rPr>
              <m:t>d</m:t>
            </m:r>
          </m:e>
          <m:sup>
            <m:r>
              <m:rPr>
                <m:sty m:val="b"/>
              </m:rPr>
              <w:rPr>
                <w:rFonts w:ascii="Cambria Math" w:hAnsi="Cambria Math"/>
                <w:sz w:val="22"/>
                <w:szCs w:val="22"/>
              </w:rPr>
              <m:t>l,ν</m:t>
            </m:r>
          </m:sup>
        </m:sSup>
        <m:r>
          <m:rPr>
            <m:sty m:val="bi"/>
          </m:rPr>
          <w:rPr>
            <w:rFonts w:ascii="Cambria Math" w:hAnsi="Cambria Math" w:cs="Times New Roman"/>
            <w:sz w:val="22"/>
            <w:szCs w:val="22"/>
          </w:rPr>
          <m:t>∈{32, 64, 128, 196}</m:t>
        </m:r>
      </m:oMath>
      <w:r w:rsidRPr="00866CAC">
        <w:rPr>
          <w:rFonts w:ascii="Times New Roman" w:hAnsi="Times New Roman" w:cs="Times New Roman"/>
          <w:b/>
          <w:bCs/>
          <w:color w:val="000000" w:themeColor="text1"/>
          <w:sz w:val="22"/>
          <w:szCs w:val="22"/>
        </w:rPr>
        <w:t>.</w:t>
      </w:r>
    </w:p>
    <w:p w14:paraId="2E1AD46C" w14:textId="77777777" w:rsidR="002B2601" w:rsidRPr="00414B31" w:rsidRDefault="002B2601" w:rsidP="002B2601">
      <w:pPr>
        <w:pStyle w:val="NormalWeb"/>
        <w:rPr>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Pr>
          <w:rFonts w:ascii="Times New Roman" w:hAnsi="Times New Roman" w:cs="Times New Roman"/>
          <w:b/>
          <w:bCs/>
          <w:color w:val="000000" w:themeColor="text1"/>
          <w:sz w:val="22"/>
          <w:szCs w:val="22"/>
        </w:rPr>
        <w:t>8</w:t>
      </w:r>
      <w:r w:rsidRPr="00F92B76">
        <w:rPr>
          <w:rFonts w:ascii="Times New Roman" w:hAnsi="Times New Roman" w:cs="Times New Roman"/>
          <w:b/>
          <w:bCs/>
          <w:color w:val="000000" w:themeColor="text1"/>
          <w:sz w:val="22"/>
          <w:szCs w:val="22"/>
        </w:rPr>
        <w:t>:</w:t>
      </w:r>
      <w:r w:rsidRPr="009D69EC">
        <w:rPr>
          <w:rFonts w:ascii="Times New Roman" w:hAnsi="Times New Roman" w:cs="Times New Roman"/>
          <w:b/>
          <w:bCs/>
          <w:color w:val="000000" w:themeColor="text1"/>
          <w:sz w:val="22"/>
          <w:szCs w:val="22"/>
        </w:rPr>
        <w:t xml:space="preserve"> </w:t>
      </w:r>
      <w:r w:rsidRPr="00F92B76">
        <w:rPr>
          <w:rFonts w:ascii="Times New Roman" w:hAnsi="Times New Roman" w:cs="Times New Roman"/>
          <w:b/>
          <w:bCs/>
          <w:color w:val="000000" w:themeColor="text1"/>
          <w:sz w:val="22"/>
          <w:szCs w:val="22"/>
        </w:rPr>
        <w:t>For AI based CSI compression</w:t>
      </w:r>
      <w:r>
        <w:rPr>
          <w:rFonts w:ascii="Times New Roman" w:hAnsi="Times New Roman" w:cs="Times New Roman"/>
          <w:b/>
          <w:bCs/>
          <w:color w:val="000000" w:themeColor="text1"/>
          <w:sz w:val="22"/>
          <w:szCs w:val="22"/>
        </w:rPr>
        <w:t xml:space="preserve"> inference configuration, the NW configures the maximum payload configuration and a rank restriction. The UE determines the rank and a payload configuration and include the CSI size info in CSI part 1.</w:t>
      </w:r>
    </w:p>
    <w:p w14:paraId="4272B5E3" w14:textId="3E8FA4A3" w:rsidR="00761176" w:rsidRDefault="00761176" w:rsidP="00761176">
      <w:pPr>
        <w:rPr>
          <w:b/>
          <w:bCs/>
          <w:color w:val="000000" w:themeColor="text1"/>
          <w:sz w:val="22"/>
          <w:szCs w:val="22"/>
        </w:rPr>
      </w:pPr>
      <w:r w:rsidRPr="00F92B76">
        <w:rPr>
          <w:b/>
          <w:bCs/>
          <w:color w:val="000000" w:themeColor="text1"/>
          <w:sz w:val="22"/>
          <w:szCs w:val="22"/>
        </w:rPr>
        <w:t xml:space="preserve">Proposal </w:t>
      </w:r>
      <w:r w:rsidR="009625B1">
        <w:rPr>
          <w:b/>
          <w:bCs/>
          <w:color w:val="000000" w:themeColor="text1"/>
          <w:sz w:val="22"/>
          <w:szCs w:val="22"/>
        </w:rPr>
        <w:t>9</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w:t>
      </w:r>
      <w:r w:rsidRPr="00156CB0">
        <w:rPr>
          <w:b/>
          <w:bCs/>
          <w:color w:val="000000" w:themeColor="text1"/>
          <w:sz w:val="22"/>
          <w:szCs w:val="22"/>
        </w:rPr>
        <w:t>CQI</w:t>
      </w:r>
      <w:r>
        <w:rPr>
          <w:b/>
          <w:bCs/>
          <w:color w:val="000000" w:themeColor="text1"/>
          <w:sz w:val="22"/>
          <w:szCs w:val="22"/>
        </w:rPr>
        <w:t>/RI</w:t>
      </w:r>
      <w:r w:rsidRPr="00156CB0">
        <w:rPr>
          <w:b/>
          <w:bCs/>
          <w:color w:val="000000" w:themeColor="text1"/>
          <w:sz w:val="22"/>
          <w:szCs w:val="22"/>
        </w:rPr>
        <w:t xml:space="preserve"> is calculated based on target CSI with realistic channel measurement</w:t>
      </w:r>
      <w:r>
        <w:rPr>
          <w:b/>
          <w:bCs/>
          <w:color w:val="000000" w:themeColor="text1"/>
          <w:sz w:val="22"/>
          <w:szCs w:val="22"/>
        </w:rPr>
        <w:t xml:space="preserve">, with </w:t>
      </w:r>
      <w:r w:rsidRPr="00B70F85">
        <w:rPr>
          <w:b/>
          <w:bCs/>
          <w:color w:val="000000" w:themeColor="text1"/>
          <w:sz w:val="22"/>
          <w:szCs w:val="22"/>
        </w:rPr>
        <w:t>potential adjustment</w:t>
      </w:r>
      <w:r>
        <w:rPr>
          <w:b/>
          <w:bCs/>
          <w:color w:val="000000" w:themeColor="text1"/>
          <w:sz w:val="22"/>
          <w:szCs w:val="22"/>
        </w:rPr>
        <w:t xml:space="preserve">. </w:t>
      </w:r>
      <w:r w:rsidRPr="00B70F85">
        <w:rPr>
          <w:b/>
          <w:bCs/>
          <w:color w:val="000000" w:themeColor="text1"/>
          <w:sz w:val="22"/>
          <w:szCs w:val="22"/>
        </w:rPr>
        <w:t xml:space="preserve"> </w:t>
      </w:r>
    </w:p>
    <w:p w14:paraId="2806A629" w14:textId="77777777" w:rsidR="001C3B5A" w:rsidRDefault="001C3B5A" w:rsidP="001C3B5A">
      <w:pPr>
        <w:rPr>
          <w:b/>
          <w:bCs/>
          <w:color w:val="000000" w:themeColor="text1"/>
          <w:sz w:val="22"/>
          <w:szCs w:val="22"/>
        </w:rPr>
      </w:pPr>
    </w:p>
    <w:p w14:paraId="51FB9EA5" w14:textId="52C335CA" w:rsidR="001C3B5A" w:rsidRPr="00B70F85" w:rsidRDefault="001C3B5A" w:rsidP="00761176">
      <w:pPr>
        <w:rPr>
          <w:b/>
          <w:bCs/>
          <w:color w:val="000000" w:themeColor="text1"/>
          <w:sz w:val="22"/>
          <w:szCs w:val="22"/>
        </w:rPr>
      </w:pPr>
      <w:r>
        <w:rPr>
          <w:b/>
          <w:bCs/>
          <w:color w:val="000000" w:themeColor="text1"/>
          <w:sz w:val="22"/>
          <w:szCs w:val="22"/>
        </w:rPr>
        <w:t xml:space="preserve">Proposal </w:t>
      </w:r>
      <w:r w:rsidR="009625B1">
        <w:rPr>
          <w:b/>
          <w:bCs/>
          <w:color w:val="000000" w:themeColor="text1"/>
          <w:sz w:val="22"/>
          <w:szCs w:val="22"/>
        </w:rPr>
        <w:t>10</w:t>
      </w:r>
      <w:r>
        <w:rPr>
          <w:b/>
          <w:bCs/>
          <w:color w:val="000000" w:themeColor="text1"/>
          <w:sz w:val="22"/>
          <w:szCs w:val="22"/>
        </w:rPr>
        <w:t xml:space="preserve">: </w:t>
      </w:r>
      <w:r w:rsidRPr="00C916DD">
        <w:rPr>
          <w:b/>
          <w:bCs/>
          <w:color w:val="000000" w:themeColor="text1"/>
          <w:sz w:val="22"/>
          <w:szCs w:val="22"/>
        </w:rPr>
        <w:t>UE determine</w:t>
      </w:r>
      <w:r>
        <w:rPr>
          <w:b/>
          <w:bCs/>
          <w:color w:val="000000" w:themeColor="text1"/>
          <w:sz w:val="22"/>
          <w:szCs w:val="22"/>
        </w:rPr>
        <w:t>s</w:t>
      </w:r>
      <w:r w:rsidRPr="00C916DD">
        <w:rPr>
          <w:b/>
          <w:bCs/>
          <w:color w:val="000000" w:themeColor="text1"/>
          <w:sz w:val="22"/>
          <w:szCs w:val="22"/>
        </w:rPr>
        <w:t xml:space="preserve"> the potential adjustment via measuring one or more </w:t>
      </w:r>
      <w:proofErr w:type="spellStart"/>
      <w:r w:rsidRPr="00C916DD">
        <w:rPr>
          <w:b/>
          <w:bCs/>
          <w:color w:val="000000" w:themeColor="text1"/>
          <w:sz w:val="22"/>
          <w:szCs w:val="22"/>
        </w:rPr>
        <w:t>precoded</w:t>
      </w:r>
      <w:proofErr w:type="spellEnd"/>
      <w:r w:rsidRPr="00C916DD">
        <w:rPr>
          <w:b/>
          <w:bCs/>
          <w:color w:val="000000" w:themeColor="text1"/>
          <w:sz w:val="22"/>
          <w:szCs w:val="22"/>
        </w:rPr>
        <w:t xml:space="preserve"> RSs (CSI-RS </w:t>
      </w:r>
      <w:r>
        <w:rPr>
          <w:b/>
          <w:bCs/>
          <w:color w:val="000000" w:themeColor="text1"/>
          <w:sz w:val="22"/>
          <w:szCs w:val="22"/>
        </w:rPr>
        <w:t>and/</w:t>
      </w:r>
      <w:r w:rsidRPr="00C916DD">
        <w:rPr>
          <w:b/>
          <w:bCs/>
          <w:color w:val="000000" w:themeColor="text1"/>
          <w:sz w:val="22"/>
          <w:szCs w:val="22"/>
        </w:rPr>
        <w:t xml:space="preserve">or DM-RS) in a time window, wherein the one or more </w:t>
      </w:r>
      <w:proofErr w:type="spellStart"/>
      <w:r w:rsidRPr="00C916DD">
        <w:rPr>
          <w:b/>
          <w:bCs/>
          <w:color w:val="000000" w:themeColor="text1"/>
          <w:sz w:val="22"/>
          <w:szCs w:val="22"/>
        </w:rPr>
        <w:t>precoded</w:t>
      </w:r>
      <w:proofErr w:type="spellEnd"/>
      <w:r w:rsidRPr="00C916DD">
        <w:rPr>
          <w:b/>
          <w:bCs/>
          <w:color w:val="000000" w:themeColor="text1"/>
          <w:sz w:val="22"/>
          <w:szCs w:val="22"/>
        </w:rPr>
        <w:t xml:space="preserve"> RSs are </w:t>
      </w:r>
      <w:proofErr w:type="spellStart"/>
      <w:r w:rsidRPr="00C916DD">
        <w:rPr>
          <w:b/>
          <w:bCs/>
          <w:color w:val="000000" w:themeColor="text1"/>
          <w:sz w:val="22"/>
          <w:szCs w:val="22"/>
        </w:rPr>
        <w:t>precoded</w:t>
      </w:r>
      <w:proofErr w:type="spellEnd"/>
      <w:r w:rsidRPr="00C916DD">
        <w:rPr>
          <w:b/>
          <w:bCs/>
          <w:color w:val="000000" w:themeColor="text1"/>
          <w:sz w:val="22"/>
          <w:szCs w:val="22"/>
        </w:rPr>
        <w:t xml:space="preserve"> </w:t>
      </w:r>
      <w:r>
        <w:rPr>
          <w:b/>
          <w:bCs/>
          <w:color w:val="000000" w:themeColor="text1"/>
          <w:sz w:val="22"/>
          <w:szCs w:val="22"/>
        </w:rPr>
        <w:t>corresponding to</w:t>
      </w:r>
      <w:r w:rsidRPr="00C916DD">
        <w:rPr>
          <w:b/>
          <w:bCs/>
          <w:color w:val="000000" w:themeColor="text1"/>
          <w:sz w:val="22"/>
          <w:szCs w:val="22"/>
        </w:rPr>
        <w:t xml:space="preserve"> the target CSI.</w:t>
      </w:r>
    </w:p>
    <w:p w14:paraId="15658317" w14:textId="77777777" w:rsidR="00761176" w:rsidRDefault="00761176">
      <w:pPr>
        <w:pStyle w:val="0Maintext"/>
        <w:spacing w:after="120" w:afterAutospacing="0" w:line="240" w:lineRule="auto"/>
        <w:ind w:firstLine="0"/>
        <w:rPr>
          <w:lang w:val="en-US" w:eastAsia="zh-CN"/>
        </w:rPr>
      </w:pPr>
    </w:p>
    <w:p w14:paraId="5A3735F3" w14:textId="07AA9AC2" w:rsidR="00761176" w:rsidRDefault="00761176" w:rsidP="00761176">
      <w:pPr>
        <w:rPr>
          <w:sz w:val="22"/>
          <w:szCs w:val="22"/>
        </w:rPr>
      </w:pPr>
      <w:r w:rsidRPr="00F92B76">
        <w:rPr>
          <w:b/>
          <w:bCs/>
          <w:color w:val="000000" w:themeColor="text1"/>
          <w:sz w:val="22"/>
          <w:szCs w:val="22"/>
        </w:rPr>
        <w:t xml:space="preserve">Proposal </w:t>
      </w:r>
      <w:r w:rsidR="005F1DF6">
        <w:rPr>
          <w:b/>
          <w:bCs/>
          <w:color w:val="000000" w:themeColor="text1"/>
          <w:sz w:val="22"/>
          <w:szCs w:val="22"/>
        </w:rPr>
        <w:t>1</w:t>
      </w:r>
      <w:r w:rsidR="009625B1">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CSI part 1 includes RI/CQI/number of bits per layer, CSI part 2 includes CSI feedback per each layer in order. </w:t>
      </w:r>
    </w:p>
    <w:p w14:paraId="131D9155" w14:textId="77777777" w:rsidR="00761176" w:rsidRDefault="00761176" w:rsidP="00761176">
      <w:pPr>
        <w:rPr>
          <w:sz w:val="22"/>
          <w:szCs w:val="22"/>
        </w:rPr>
      </w:pPr>
    </w:p>
    <w:p w14:paraId="705D2C7D" w14:textId="0B971970" w:rsidR="00761176" w:rsidRDefault="00761176" w:rsidP="00761176">
      <w:pPr>
        <w:rPr>
          <w:sz w:val="22"/>
          <w:szCs w:val="22"/>
        </w:rPr>
      </w:pPr>
      <w:r w:rsidRPr="00F92B76">
        <w:rPr>
          <w:b/>
          <w:bCs/>
          <w:color w:val="000000" w:themeColor="text1"/>
          <w:sz w:val="22"/>
          <w:szCs w:val="22"/>
        </w:rPr>
        <w:t xml:space="preserve">Proposal </w:t>
      </w:r>
      <w:r w:rsidR="00DE206C">
        <w:rPr>
          <w:b/>
          <w:bCs/>
          <w:color w:val="000000" w:themeColor="text1"/>
          <w:sz w:val="22"/>
          <w:szCs w:val="22"/>
        </w:rPr>
        <w:t>1</w:t>
      </w:r>
      <w:r w:rsidR="009625B1">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for CSI omission, the CSI feedback is dropped layer by layer.  </w:t>
      </w:r>
    </w:p>
    <w:p w14:paraId="6A3A50B6" w14:textId="77777777" w:rsidR="00761176" w:rsidRDefault="00761176">
      <w:pPr>
        <w:pStyle w:val="0Maintext"/>
        <w:spacing w:after="120" w:afterAutospacing="0" w:line="240" w:lineRule="auto"/>
        <w:ind w:firstLine="0"/>
        <w:rPr>
          <w:lang w:val="en-US" w:eastAsia="zh-CN"/>
        </w:rPr>
      </w:pPr>
    </w:p>
    <w:p w14:paraId="2F6B7555" w14:textId="21EFD973" w:rsidR="00761176" w:rsidRPr="005155A0" w:rsidRDefault="00761176" w:rsidP="00761176">
      <w:pPr>
        <w:rPr>
          <w:rFonts w:cs="Batang"/>
          <w:sz w:val="20"/>
          <w:szCs w:val="20"/>
        </w:rPr>
      </w:pPr>
      <w:r w:rsidRPr="00F92B76">
        <w:rPr>
          <w:b/>
          <w:bCs/>
          <w:color w:val="000000" w:themeColor="text1"/>
          <w:sz w:val="22"/>
          <w:szCs w:val="22"/>
        </w:rPr>
        <w:t xml:space="preserve">Proposal </w:t>
      </w:r>
      <w:r w:rsidR="006C42A8">
        <w:rPr>
          <w:b/>
          <w:bCs/>
          <w:color w:val="000000" w:themeColor="text1"/>
          <w:sz w:val="22"/>
          <w:szCs w:val="22"/>
        </w:rPr>
        <w:t>1</w:t>
      </w:r>
      <w:r w:rsidR="009625B1">
        <w:rPr>
          <w:b/>
          <w:bCs/>
          <w:color w:val="000000" w:themeColor="text1"/>
          <w:sz w:val="22"/>
          <w:szCs w:val="22"/>
        </w:rPr>
        <w:t>3</w:t>
      </w:r>
      <w:r w:rsidRPr="00F92B76">
        <w:rPr>
          <w:b/>
          <w:bCs/>
          <w:color w:val="000000" w:themeColor="text1"/>
          <w:sz w:val="22"/>
          <w:szCs w:val="22"/>
        </w:rPr>
        <w:t>:</w:t>
      </w:r>
      <w:r>
        <w:rPr>
          <w:b/>
          <w:bCs/>
          <w:color w:val="000000" w:themeColor="text1"/>
          <w:sz w:val="22"/>
          <w:szCs w:val="22"/>
        </w:rPr>
        <w:t xml:space="preserve"> For AI based CSI compression CPU/APU, use R19 CPU/APU framework as a starting point. </w:t>
      </w:r>
    </w:p>
    <w:p w14:paraId="717F967E" w14:textId="77777777" w:rsidR="00377BE8" w:rsidRPr="00571548" w:rsidRDefault="00377BE8">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289351BC" w14:textId="320F4B79" w:rsidR="00FA36BA" w:rsidRDefault="005A3F36" w:rsidP="001A6020">
      <w:pPr>
        <w:pStyle w:val="0Maintext"/>
        <w:numPr>
          <w:ilvl w:val="0"/>
          <w:numId w:val="12"/>
        </w:numPr>
        <w:spacing w:after="120" w:afterAutospacing="0" w:line="240" w:lineRule="auto"/>
        <w:rPr>
          <w:bCs/>
          <w:sz w:val="22"/>
          <w:szCs w:val="22"/>
          <w:lang w:val="en-US" w:eastAsia="zh-CN"/>
        </w:rPr>
      </w:pPr>
      <w:bookmarkStart w:id="6" w:name="_Ref209171657"/>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New WI: Artificial Intelligence (AI)/Machine Learning (ML) for NR air interface enhancements</w:t>
      </w:r>
      <w:bookmarkEnd w:id="6"/>
    </w:p>
    <w:p w14:paraId="197493CA" w14:textId="4169626A" w:rsidR="00F01402" w:rsidRPr="00F01402" w:rsidRDefault="00F01402" w:rsidP="00F01402">
      <w:pPr>
        <w:pStyle w:val="0Maintext"/>
        <w:numPr>
          <w:ilvl w:val="0"/>
          <w:numId w:val="12"/>
        </w:numPr>
        <w:spacing w:after="120" w:afterAutospacing="0" w:line="240" w:lineRule="auto"/>
        <w:rPr>
          <w:bCs/>
          <w:sz w:val="22"/>
          <w:szCs w:val="22"/>
          <w:lang w:val="en-US" w:eastAsia="zh-CN"/>
        </w:rPr>
      </w:pPr>
      <w:bookmarkStart w:id="7" w:name="_Ref212638364"/>
      <w:r w:rsidRPr="004B1DA2">
        <w:rPr>
          <w:bCs/>
          <w:sz w:val="22"/>
          <w:szCs w:val="22"/>
          <w:lang w:val="en-US" w:eastAsia="zh-CN"/>
        </w:rPr>
        <w:t>Chair notes RAN1#122b eom3</w:t>
      </w:r>
      <w:r>
        <w:rPr>
          <w:bCs/>
          <w:sz w:val="22"/>
          <w:szCs w:val="22"/>
          <w:lang w:val="en-US" w:eastAsia="zh-CN"/>
        </w:rPr>
        <w:t>, RAN1 chairman</w:t>
      </w:r>
      <w:bookmarkEnd w:id="7"/>
    </w:p>
    <w:p w14:paraId="7D78EADA" w14:textId="147CE763" w:rsidR="000E299A" w:rsidRPr="00FB450D" w:rsidRDefault="00DA0AFB" w:rsidP="00683444">
      <w:pPr>
        <w:pStyle w:val="ZT"/>
        <w:framePr w:wrap="auto" w:hAnchor="text" w:yAlign="inline"/>
        <w:numPr>
          <w:ilvl w:val="0"/>
          <w:numId w:val="12"/>
        </w:numPr>
        <w:ind w:right="440"/>
        <w:jc w:val="left"/>
        <w:rPr>
          <w:rFonts w:ascii="Times New Roman" w:hAnsi="Times New Roman"/>
          <w:sz w:val="22"/>
          <w:szCs w:val="22"/>
        </w:rPr>
      </w:pPr>
      <w:bookmarkStart w:id="8" w:name="_Ref209249382"/>
      <w:bookmarkStart w:id="9" w:name="_Ref209171935"/>
      <w:r w:rsidRPr="00EA7F9E">
        <w:rPr>
          <w:rFonts w:ascii="Times New Roman" w:eastAsia="Times New Roman" w:hAnsi="Times New Roman" w:cs="Batang"/>
          <w:b w:val="0"/>
          <w:sz w:val="22"/>
          <w:szCs w:val="22"/>
        </w:rPr>
        <w:t xml:space="preserve">3GPP TR38.843 v18.0.0, </w:t>
      </w:r>
      <w:bookmarkStart w:id="10" w:name="specTitle"/>
      <w:r w:rsidRPr="00EA7F9E">
        <w:rPr>
          <w:rFonts w:ascii="Times New Roman" w:eastAsia="Times New Roman" w:hAnsi="Times New Roman" w:cs="Batang"/>
          <w:b w:val="0"/>
          <w:sz w:val="22"/>
          <w:szCs w:val="22"/>
        </w:rPr>
        <w:t xml:space="preserve">Study on Artificial Intelligence (AI)/Machine Learning (ML) </w:t>
      </w:r>
      <w:r w:rsidRPr="00EA7F9E">
        <w:rPr>
          <w:rFonts w:ascii="Times New Roman" w:eastAsia="Times New Roman" w:hAnsi="Times New Roman" w:cs="Batang"/>
          <w:b w:val="0"/>
          <w:sz w:val="22"/>
          <w:szCs w:val="22"/>
        </w:rPr>
        <w:br/>
      </w:r>
      <w:r w:rsidRPr="004C030E">
        <w:rPr>
          <w:rFonts w:ascii="Times New Roman" w:eastAsia="Times New Roman" w:hAnsi="Times New Roman" w:cs="Batang"/>
          <w:b w:val="0"/>
          <w:sz w:val="22"/>
          <w:szCs w:val="22"/>
        </w:rPr>
        <w:t xml:space="preserve">for NR air </w:t>
      </w:r>
      <w:r w:rsidRPr="007E233B">
        <w:rPr>
          <w:rFonts w:ascii="Times New Roman" w:eastAsia="Times New Roman" w:hAnsi="Times New Roman"/>
          <w:b w:val="0"/>
          <w:sz w:val="22"/>
          <w:szCs w:val="22"/>
        </w:rPr>
        <w:t>interface</w:t>
      </w:r>
      <w:bookmarkEnd w:id="10"/>
      <w:r w:rsidRPr="007E233B">
        <w:rPr>
          <w:rFonts w:ascii="Times New Roman" w:eastAsia="Times New Roman" w:hAnsi="Times New Roman"/>
          <w:b w:val="0"/>
          <w:sz w:val="22"/>
          <w:szCs w:val="22"/>
        </w:rPr>
        <w:t xml:space="preserve"> (</w:t>
      </w:r>
      <w:r w:rsidRPr="00D46EE7">
        <w:rPr>
          <w:rFonts w:ascii="Times New Roman" w:hAnsi="Times New Roman"/>
          <w:b w:val="0"/>
          <w:bCs/>
          <w:sz w:val="22"/>
          <w:szCs w:val="22"/>
        </w:rPr>
        <w:t xml:space="preserve">Release </w:t>
      </w:r>
      <w:bookmarkStart w:id="11" w:name="specRelease"/>
      <w:r w:rsidRPr="00D46EE7">
        <w:rPr>
          <w:rFonts w:ascii="Times New Roman" w:hAnsi="Times New Roman"/>
          <w:b w:val="0"/>
          <w:bCs/>
          <w:sz w:val="22"/>
          <w:szCs w:val="22"/>
        </w:rPr>
        <w:t>18</w:t>
      </w:r>
      <w:bookmarkEnd w:id="11"/>
      <w:r w:rsidRPr="007E233B">
        <w:rPr>
          <w:rFonts w:ascii="Times New Roman" w:eastAsia="Times New Roman" w:hAnsi="Times New Roman"/>
          <w:b w:val="0"/>
          <w:sz w:val="22"/>
          <w:szCs w:val="22"/>
        </w:rPr>
        <w:t>)</w:t>
      </w:r>
      <w:bookmarkEnd w:id="8"/>
      <w:bookmarkEnd w:id="9"/>
    </w:p>
    <w:p w14:paraId="69762154" w14:textId="77777777" w:rsidR="00FB450D" w:rsidRPr="00725AC8" w:rsidRDefault="00FB450D" w:rsidP="00FB450D">
      <w:pPr>
        <w:pStyle w:val="ZT"/>
        <w:framePr w:wrap="auto" w:hAnchor="text" w:yAlign="inline"/>
        <w:numPr>
          <w:ilvl w:val="0"/>
          <w:numId w:val="12"/>
        </w:numPr>
        <w:ind w:right="440"/>
        <w:jc w:val="left"/>
        <w:rPr>
          <w:rFonts w:ascii="Times New Roman" w:hAnsi="Times New Roman"/>
          <w:b w:val="0"/>
          <w:sz w:val="22"/>
          <w:szCs w:val="22"/>
        </w:rPr>
      </w:pPr>
      <w:bookmarkStart w:id="12" w:name="_Ref213332651"/>
      <w:r w:rsidRPr="000B62F2">
        <w:rPr>
          <w:rFonts w:ascii="Times New Roman" w:hAnsi="Times New Roman"/>
          <w:b w:val="0"/>
          <w:sz w:val="22"/>
          <w:szCs w:val="22"/>
        </w:rPr>
        <w:t>R1-2508024</w:t>
      </w:r>
      <w:r>
        <w:rPr>
          <w:rFonts w:ascii="Times New Roman" w:hAnsi="Times New Roman"/>
          <w:b w:val="0"/>
          <w:sz w:val="22"/>
          <w:szCs w:val="22"/>
        </w:rPr>
        <w:t xml:space="preserve">, </w:t>
      </w:r>
      <w:r w:rsidRPr="000B62F2">
        <w:rPr>
          <w:rFonts w:ascii="Times New Roman" w:hAnsi="Times New Roman"/>
          <w:b w:val="0"/>
          <w:sz w:val="22"/>
          <w:szCs w:val="22"/>
        </w:rPr>
        <w:t>Final FL summary on AIML inference related aspects</w:t>
      </w:r>
      <w:r>
        <w:rPr>
          <w:rFonts w:ascii="Times New Roman" w:hAnsi="Times New Roman"/>
          <w:b w:val="0"/>
          <w:sz w:val="22"/>
          <w:szCs w:val="22"/>
        </w:rPr>
        <w:t xml:space="preserve">, </w:t>
      </w:r>
      <w:r w:rsidRPr="00442F44">
        <w:rPr>
          <w:rFonts w:ascii="Times New Roman" w:hAnsi="Times New Roman"/>
          <w:b w:val="0"/>
          <w:sz w:val="22"/>
          <w:szCs w:val="22"/>
        </w:rPr>
        <w:t>Moderator (Qualcomm)</w:t>
      </w:r>
      <w:bookmarkEnd w:id="12"/>
    </w:p>
    <w:p w14:paraId="2F5E0557" w14:textId="02F4A696" w:rsidR="00725AC8" w:rsidRDefault="00137B48" w:rsidP="00683444">
      <w:pPr>
        <w:pStyle w:val="ZT"/>
        <w:framePr w:wrap="auto" w:hAnchor="text" w:yAlign="inline"/>
        <w:numPr>
          <w:ilvl w:val="0"/>
          <w:numId w:val="12"/>
        </w:numPr>
        <w:ind w:right="440"/>
        <w:jc w:val="left"/>
        <w:rPr>
          <w:rFonts w:ascii="Times New Roman" w:hAnsi="Times New Roman"/>
          <w:b w:val="0"/>
          <w:sz w:val="22"/>
          <w:szCs w:val="22"/>
        </w:rPr>
      </w:pPr>
      <w:bookmarkStart w:id="13" w:name="_Ref213145774"/>
      <w:r w:rsidRPr="00137B48">
        <w:rPr>
          <w:rFonts w:ascii="Times New Roman" w:hAnsi="Times New Roman"/>
          <w:b w:val="0"/>
          <w:sz w:val="22"/>
          <w:szCs w:val="22"/>
        </w:rPr>
        <w:t>R1-2509093</w:t>
      </w:r>
      <w:r w:rsidR="00725AC8" w:rsidRPr="00137B48">
        <w:rPr>
          <w:rFonts w:ascii="Times New Roman" w:hAnsi="Times New Roman"/>
          <w:b w:val="0"/>
          <w:sz w:val="22"/>
          <w:szCs w:val="22"/>
        </w:rPr>
        <w:t>,</w:t>
      </w:r>
      <w:r w:rsidR="00725AC8" w:rsidRPr="00725AC8">
        <w:rPr>
          <w:rFonts w:ascii="Times New Roman" w:eastAsia="Times New Roman" w:hAnsi="Times New Roman"/>
          <w:b w:val="0"/>
          <w:sz w:val="22"/>
          <w:szCs w:val="22"/>
        </w:rPr>
        <w:t xml:space="preserve"> </w:t>
      </w:r>
      <w:r w:rsidR="00725AC8" w:rsidRPr="00725AC8">
        <w:rPr>
          <w:rFonts w:ascii="Times New Roman" w:hAnsi="Times New Roman"/>
          <w:b w:val="0"/>
          <w:sz w:val="22"/>
          <w:szCs w:val="22"/>
        </w:rPr>
        <w:t>On other aspects for AI based CSI spatial/frequency domain</w:t>
      </w:r>
      <w:r w:rsidR="00725AC8">
        <w:rPr>
          <w:rFonts w:ascii="Times New Roman" w:hAnsi="Times New Roman"/>
          <w:b w:val="0"/>
          <w:sz w:val="22"/>
          <w:szCs w:val="22"/>
        </w:rPr>
        <w:t>, Apple Inc.</w:t>
      </w:r>
      <w:bookmarkEnd w:id="13"/>
    </w:p>
    <w:sectPr w:rsidR="00725AC8">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6A6FC7"/>
    <w:multiLevelType w:val="hybridMultilevel"/>
    <w:tmpl w:val="0E4CE7E4"/>
    <w:lvl w:ilvl="0" w:tplc="C19CFC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130F1C"/>
    <w:multiLevelType w:val="hybridMultilevel"/>
    <w:tmpl w:val="CD782AB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F034AD"/>
    <w:multiLevelType w:val="hybridMultilevel"/>
    <w:tmpl w:val="334E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7628D"/>
    <w:multiLevelType w:val="hybridMultilevel"/>
    <w:tmpl w:val="02A4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A5D3793"/>
    <w:multiLevelType w:val="multilevel"/>
    <w:tmpl w:val="7B06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4743D9"/>
    <w:multiLevelType w:val="hybridMultilevel"/>
    <w:tmpl w:val="115E8010"/>
    <w:lvl w:ilvl="0" w:tplc="8DC4235C">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52EC2"/>
    <w:multiLevelType w:val="multilevel"/>
    <w:tmpl w:val="00BEB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2979B6"/>
    <w:multiLevelType w:val="multilevel"/>
    <w:tmpl w:val="21DC5A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454420"/>
    <w:multiLevelType w:val="hybridMultilevel"/>
    <w:tmpl w:val="74C06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4539D"/>
    <w:multiLevelType w:val="hybridMultilevel"/>
    <w:tmpl w:val="060A1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30157663">
    <w:abstractNumId w:val="2"/>
  </w:num>
  <w:num w:numId="4" w16cid:durableId="358511164">
    <w:abstractNumId w:val="8"/>
  </w:num>
  <w:num w:numId="5" w16cid:durableId="1758941740">
    <w:abstractNumId w:val="19"/>
  </w:num>
  <w:num w:numId="6" w16cid:durableId="131218438">
    <w:abstractNumId w:val="11"/>
  </w:num>
  <w:num w:numId="7" w16cid:durableId="1123773284">
    <w:abstractNumId w:val="15"/>
  </w:num>
  <w:num w:numId="8" w16cid:durableId="1103184102">
    <w:abstractNumId w:val="10"/>
  </w:num>
  <w:num w:numId="9" w16cid:durableId="680426331">
    <w:abstractNumId w:val="7"/>
  </w:num>
  <w:num w:numId="10" w16cid:durableId="1073891311">
    <w:abstractNumId w:val="18"/>
  </w:num>
  <w:num w:numId="11" w16cid:durableId="1936983875">
    <w:abstractNumId w:val="16"/>
  </w:num>
  <w:num w:numId="12" w16cid:durableId="187717395">
    <w:abstractNumId w:val="12"/>
  </w:num>
  <w:num w:numId="13" w16cid:durableId="1108744644">
    <w:abstractNumId w:val="5"/>
  </w:num>
  <w:num w:numId="14" w16cid:durableId="315379078">
    <w:abstractNumId w:val="13"/>
  </w:num>
  <w:num w:numId="15" w16cid:durableId="2083793636">
    <w:abstractNumId w:val="6"/>
  </w:num>
  <w:num w:numId="16" w16cid:durableId="1900700044">
    <w:abstractNumId w:val="17"/>
  </w:num>
  <w:num w:numId="17" w16cid:durableId="250238726">
    <w:abstractNumId w:val="22"/>
  </w:num>
  <w:num w:numId="18" w16cid:durableId="1242060851">
    <w:abstractNumId w:val="20"/>
  </w:num>
  <w:num w:numId="19" w16cid:durableId="461845897">
    <w:abstractNumId w:val="4"/>
  </w:num>
  <w:num w:numId="20" w16cid:durableId="24066374">
    <w:abstractNumId w:val="3"/>
  </w:num>
  <w:num w:numId="21" w16cid:durableId="1049646754">
    <w:abstractNumId w:val="14"/>
  </w:num>
  <w:num w:numId="22" w16cid:durableId="1258641042">
    <w:abstractNumId w:val="21"/>
  </w:num>
  <w:num w:numId="23" w16cid:durableId="203256157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1540"/>
    <w:rsid w:val="00012BB8"/>
    <w:rsid w:val="00017B94"/>
    <w:rsid w:val="00017E93"/>
    <w:rsid w:val="000212EC"/>
    <w:rsid w:val="00021F17"/>
    <w:rsid w:val="00022CD0"/>
    <w:rsid w:val="000241E5"/>
    <w:rsid w:val="00024696"/>
    <w:rsid w:val="00025A86"/>
    <w:rsid w:val="0003054B"/>
    <w:rsid w:val="000319E9"/>
    <w:rsid w:val="00031D27"/>
    <w:rsid w:val="00031E68"/>
    <w:rsid w:val="000321B8"/>
    <w:rsid w:val="00032746"/>
    <w:rsid w:val="000334E4"/>
    <w:rsid w:val="00034CD9"/>
    <w:rsid w:val="000354D1"/>
    <w:rsid w:val="00035D3E"/>
    <w:rsid w:val="00036DC1"/>
    <w:rsid w:val="00037E22"/>
    <w:rsid w:val="00041988"/>
    <w:rsid w:val="00042A9F"/>
    <w:rsid w:val="00042D5F"/>
    <w:rsid w:val="00044CC2"/>
    <w:rsid w:val="00046585"/>
    <w:rsid w:val="00050D4A"/>
    <w:rsid w:val="000531E2"/>
    <w:rsid w:val="00053536"/>
    <w:rsid w:val="00053EA7"/>
    <w:rsid w:val="00055D16"/>
    <w:rsid w:val="00055F76"/>
    <w:rsid w:val="0005612B"/>
    <w:rsid w:val="000605BB"/>
    <w:rsid w:val="000609C6"/>
    <w:rsid w:val="000619F2"/>
    <w:rsid w:val="00062AD2"/>
    <w:rsid w:val="00066866"/>
    <w:rsid w:val="0006765A"/>
    <w:rsid w:val="0006770A"/>
    <w:rsid w:val="00070984"/>
    <w:rsid w:val="000714A2"/>
    <w:rsid w:val="00075655"/>
    <w:rsid w:val="0007732F"/>
    <w:rsid w:val="00077851"/>
    <w:rsid w:val="00085223"/>
    <w:rsid w:val="0008549E"/>
    <w:rsid w:val="000873FD"/>
    <w:rsid w:val="00091C3F"/>
    <w:rsid w:val="000939AE"/>
    <w:rsid w:val="00093D89"/>
    <w:rsid w:val="000944F3"/>
    <w:rsid w:val="000A0185"/>
    <w:rsid w:val="000A039D"/>
    <w:rsid w:val="000A1890"/>
    <w:rsid w:val="000A2D83"/>
    <w:rsid w:val="000A5ABF"/>
    <w:rsid w:val="000B5740"/>
    <w:rsid w:val="000B62F2"/>
    <w:rsid w:val="000C25A1"/>
    <w:rsid w:val="000C43D6"/>
    <w:rsid w:val="000C5CFF"/>
    <w:rsid w:val="000C6774"/>
    <w:rsid w:val="000D0B8C"/>
    <w:rsid w:val="000D0F78"/>
    <w:rsid w:val="000D1716"/>
    <w:rsid w:val="000D249C"/>
    <w:rsid w:val="000D2660"/>
    <w:rsid w:val="000D32B2"/>
    <w:rsid w:val="000D36CE"/>
    <w:rsid w:val="000D3E2C"/>
    <w:rsid w:val="000D57FF"/>
    <w:rsid w:val="000E10FE"/>
    <w:rsid w:val="000E299A"/>
    <w:rsid w:val="000E4793"/>
    <w:rsid w:val="000E5050"/>
    <w:rsid w:val="000E71B3"/>
    <w:rsid w:val="000E7563"/>
    <w:rsid w:val="000F03A1"/>
    <w:rsid w:val="000F2C70"/>
    <w:rsid w:val="000F620A"/>
    <w:rsid w:val="001002B7"/>
    <w:rsid w:val="00100BE4"/>
    <w:rsid w:val="0010269A"/>
    <w:rsid w:val="001032CE"/>
    <w:rsid w:val="00103310"/>
    <w:rsid w:val="0010526F"/>
    <w:rsid w:val="00105285"/>
    <w:rsid w:val="00105317"/>
    <w:rsid w:val="00105D44"/>
    <w:rsid w:val="0010750C"/>
    <w:rsid w:val="001108FA"/>
    <w:rsid w:val="00111F2C"/>
    <w:rsid w:val="00116427"/>
    <w:rsid w:val="00116DEB"/>
    <w:rsid w:val="0012163E"/>
    <w:rsid w:val="00122769"/>
    <w:rsid w:val="00123D0A"/>
    <w:rsid w:val="00124F57"/>
    <w:rsid w:val="00126945"/>
    <w:rsid w:val="00126CE9"/>
    <w:rsid w:val="00127219"/>
    <w:rsid w:val="00130476"/>
    <w:rsid w:val="0013108B"/>
    <w:rsid w:val="001317FD"/>
    <w:rsid w:val="00132078"/>
    <w:rsid w:val="00132404"/>
    <w:rsid w:val="001360F7"/>
    <w:rsid w:val="00136269"/>
    <w:rsid w:val="001363B0"/>
    <w:rsid w:val="00136F62"/>
    <w:rsid w:val="0013733F"/>
    <w:rsid w:val="0013761E"/>
    <w:rsid w:val="00137B48"/>
    <w:rsid w:val="00140849"/>
    <w:rsid w:val="00140E9A"/>
    <w:rsid w:val="00141B97"/>
    <w:rsid w:val="00142822"/>
    <w:rsid w:val="00142A26"/>
    <w:rsid w:val="00144DDC"/>
    <w:rsid w:val="00145439"/>
    <w:rsid w:val="00145604"/>
    <w:rsid w:val="0014691C"/>
    <w:rsid w:val="001511AC"/>
    <w:rsid w:val="001526ED"/>
    <w:rsid w:val="0015309F"/>
    <w:rsid w:val="00153773"/>
    <w:rsid w:val="00153B80"/>
    <w:rsid w:val="0015426E"/>
    <w:rsid w:val="00156CB0"/>
    <w:rsid w:val="00160149"/>
    <w:rsid w:val="00161066"/>
    <w:rsid w:val="00161A4C"/>
    <w:rsid w:val="00161E92"/>
    <w:rsid w:val="00162C20"/>
    <w:rsid w:val="00163086"/>
    <w:rsid w:val="001731D7"/>
    <w:rsid w:val="00173280"/>
    <w:rsid w:val="001807C3"/>
    <w:rsid w:val="001812F0"/>
    <w:rsid w:val="00181B8D"/>
    <w:rsid w:val="0018214E"/>
    <w:rsid w:val="00183747"/>
    <w:rsid w:val="001855C0"/>
    <w:rsid w:val="0018607A"/>
    <w:rsid w:val="001875F4"/>
    <w:rsid w:val="00187DF7"/>
    <w:rsid w:val="00193222"/>
    <w:rsid w:val="00193CAC"/>
    <w:rsid w:val="00193EB6"/>
    <w:rsid w:val="00194BBD"/>
    <w:rsid w:val="0019666E"/>
    <w:rsid w:val="00197A1C"/>
    <w:rsid w:val="001A26B0"/>
    <w:rsid w:val="001A2A93"/>
    <w:rsid w:val="001A47D0"/>
    <w:rsid w:val="001A5A42"/>
    <w:rsid w:val="001A5F2D"/>
    <w:rsid w:val="001A6020"/>
    <w:rsid w:val="001A61C8"/>
    <w:rsid w:val="001B377D"/>
    <w:rsid w:val="001B3801"/>
    <w:rsid w:val="001B518D"/>
    <w:rsid w:val="001B6FD4"/>
    <w:rsid w:val="001B7AC3"/>
    <w:rsid w:val="001C050E"/>
    <w:rsid w:val="001C0BE2"/>
    <w:rsid w:val="001C2119"/>
    <w:rsid w:val="001C299A"/>
    <w:rsid w:val="001C3B5A"/>
    <w:rsid w:val="001C4632"/>
    <w:rsid w:val="001C65F3"/>
    <w:rsid w:val="001C730D"/>
    <w:rsid w:val="001C73C4"/>
    <w:rsid w:val="001C73DE"/>
    <w:rsid w:val="001D091D"/>
    <w:rsid w:val="001D1AEC"/>
    <w:rsid w:val="001D2719"/>
    <w:rsid w:val="001D27A7"/>
    <w:rsid w:val="001D4551"/>
    <w:rsid w:val="001E0E0F"/>
    <w:rsid w:val="001E1130"/>
    <w:rsid w:val="001E38F9"/>
    <w:rsid w:val="001E5CD3"/>
    <w:rsid w:val="001E62A2"/>
    <w:rsid w:val="001E69DC"/>
    <w:rsid w:val="001F0C75"/>
    <w:rsid w:val="001F1442"/>
    <w:rsid w:val="001F144E"/>
    <w:rsid w:val="001F1E1C"/>
    <w:rsid w:val="001F5089"/>
    <w:rsid w:val="002006BC"/>
    <w:rsid w:val="00203277"/>
    <w:rsid w:val="00203A0D"/>
    <w:rsid w:val="0020489E"/>
    <w:rsid w:val="0020679D"/>
    <w:rsid w:val="0021044D"/>
    <w:rsid w:val="002134C9"/>
    <w:rsid w:val="0021502A"/>
    <w:rsid w:val="0022221B"/>
    <w:rsid w:val="002222B8"/>
    <w:rsid w:val="00222EAC"/>
    <w:rsid w:val="0022367D"/>
    <w:rsid w:val="002242F2"/>
    <w:rsid w:val="00226826"/>
    <w:rsid w:val="002308F9"/>
    <w:rsid w:val="002317EB"/>
    <w:rsid w:val="00231CA9"/>
    <w:rsid w:val="00232779"/>
    <w:rsid w:val="00232EDC"/>
    <w:rsid w:val="002330E2"/>
    <w:rsid w:val="002349B9"/>
    <w:rsid w:val="002368AF"/>
    <w:rsid w:val="00237403"/>
    <w:rsid w:val="00237D30"/>
    <w:rsid w:val="00242013"/>
    <w:rsid w:val="002454C7"/>
    <w:rsid w:val="00245D27"/>
    <w:rsid w:val="00247330"/>
    <w:rsid w:val="00252B41"/>
    <w:rsid w:val="00252BC5"/>
    <w:rsid w:val="00252E7E"/>
    <w:rsid w:val="00253662"/>
    <w:rsid w:val="00253B60"/>
    <w:rsid w:val="00257BF8"/>
    <w:rsid w:val="0026140D"/>
    <w:rsid w:val="002622F8"/>
    <w:rsid w:val="0026567B"/>
    <w:rsid w:val="002661EE"/>
    <w:rsid w:val="0026630E"/>
    <w:rsid w:val="00266E0F"/>
    <w:rsid w:val="0027174D"/>
    <w:rsid w:val="0027181A"/>
    <w:rsid w:val="002740D8"/>
    <w:rsid w:val="00274F27"/>
    <w:rsid w:val="00275218"/>
    <w:rsid w:val="00283945"/>
    <w:rsid w:val="00283CD3"/>
    <w:rsid w:val="00284AB0"/>
    <w:rsid w:val="00285B13"/>
    <w:rsid w:val="00286131"/>
    <w:rsid w:val="002866EE"/>
    <w:rsid w:val="00286D74"/>
    <w:rsid w:val="00290224"/>
    <w:rsid w:val="00292F4D"/>
    <w:rsid w:val="002948FF"/>
    <w:rsid w:val="0029576E"/>
    <w:rsid w:val="002962DF"/>
    <w:rsid w:val="00296D22"/>
    <w:rsid w:val="0029769A"/>
    <w:rsid w:val="00297E2A"/>
    <w:rsid w:val="002A0285"/>
    <w:rsid w:val="002A0FEB"/>
    <w:rsid w:val="002A11F6"/>
    <w:rsid w:val="002A274D"/>
    <w:rsid w:val="002A50CD"/>
    <w:rsid w:val="002A5B21"/>
    <w:rsid w:val="002A7F6F"/>
    <w:rsid w:val="002B0171"/>
    <w:rsid w:val="002B1430"/>
    <w:rsid w:val="002B1739"/>
    <w:rsid w:val="002B2601"/>
    <w:rsid w:val="002B6B59"/>
    <w:rsid w:val="002B72F3"/>
    <w:rsid w:val="002C4C61"/>
    <w:rsid w:val="002C4EFD"/>
    <w:rsid w:val="002C7B33"/>
    <w:rsid w:val="002D1192"/>
    <w:rsid w:val="002D67D6"/>
    <w:rsid w:val="002D7E5D"/>
    <w:rsid w:val="002E6F65"/>
    <w:rsid w:val="002E7A89"/>
    <w:rsid w:val="002F31B1"/>
    <w:rsid w:val="002F31FA"/>
    <w:rsid w:val="002F363E"/>
    <w:rsid w:val="002F57AA"/>
    <w:rsid w:val="00300243"/>
    <w:rsid w:val="00301D45"/>
    <w:rsid w:val="0030554A"/>
    <w:rsid w:val="003105DC"/>
    <w:rsid w:val="00310FC2"/>
    <w:rsid w:val="003123C8"/>
    <w:rsid w:val="00315F36"/>
    <w:rsid w:val="003175D5"/>
    <w:rsid w:val="00320127"/>
    <w:rsid w:val="003208A5"/>
    <w:rsid w:val="0032403E"/>
    <w:rsid w:val="00324614"/>
    <w:rsid w:val="00324650"/>
    <w:rsid w:val="00324EF2"/>
    <w:rsid w:val="0032627D"/>
    <w:rsid w:val="003262D0"/>
    <w:rsid w:val="00326AED"/>
    <w:rsid w:val="00327807"/>
    <w:rsid w:val="00331577"/>
    <w:rsid w:val="003358BE"/>
    <w:rsid w:val="00336509"/>
    <w:rsid w:val="00341938"/>
    <w:rsid w:val="00342F3E"/>
    <w:rsid w:val="0034417B"/>
    <w:rsid w:val="00344AE3"/>
    <w:rsid w:val="00345F89"/>
    <w:rsid w:val="00346D86"/>
    <w:rsid w:val="00347021"/>
    <w:rsid w:val="0035077A"/>
    <w:rsid w:val="00351207"/>
    <w:rsid w:val="00360460"/>
    <w:rsid w:val="00360D3B"/>
    <w:rsid w:val="00361704"/>
    <w:rsid w:val="00361D33"/>
    <w:rsid w:val="00364377"/>
    <w:rsid w:val="003654D8"/>
    <w:rsid w:val="00365C2D"/>
    <w:rsid w:val="003667C1"/>
    <w:rsid w:val="00366F52"/>
    <w:rsid w:val="00367C59"/>
    <w:rsid w:val="00367DFA"/>
    <w:rsid w:val="0037172A"/>
    <w:rsid w:val="00377BE8"/>
    <w:rsid w:val="003802E1"/>
    <w:rsid w:val="0038086E"/>
    <w:rsid w:val="00380C73"/>
    <w:rsid w:val="00381972"/>
    <w:rsid w:val="00382EFA"/>
    <w:rsid w:val="00384B5B"/>
    <w:rsid w:val="0038526E"/>
    <w:rsid w:val="003856D0"/>
    <w:rsid w:val="00385788"/>
    <w:rsid w:val="003866A7"/>
    <w:rsid w:val="003877C8"/>
    <w:rsid w:val="00392F39"/>
    <w:rsid w:val="003945C6"/>
    <w:rsid w:val="00395974"/>
    <w:rsid w:val="003A0744"/>
    <w:rsid w:val="003A22F7"/>
    <w:rsid w:val="003A4074"/>
    <w:rsid w:val="003A46A5"/>
    <w:rsid w:val="003A473C"/>
    <w:rsid w:val="003A66C8"/>
    <w:rsid w:val="003A76C0"/>
    <w:rsid w:val="003A7CA0"/>
    <w:rsid w:val="003B32A1"/>
    <w:rsid w:val="003B4CC2"/>
    <w:rsid w:val="003B615F"/>
    <w:rsid w:val="003B620C"/>
    <w:rsid w:val="003C47B0"/>
    <w:rsid w:val="003C49B0"/>
    <w:rsid w:val="003C6F95"/>
    <w:rsid w:val="003D2C8D"/>
    <w:rsid w:val="003D51F2"/>
    <w:rsid w:val="003D5363"/>
    <w:rsid w:val="003D5FF1"/>
    <w:rsid w:val="003D6711"/>
    <w:rsid w:val="003D7FDF"/>
    <w:rsid w:val="003E66DF"/>
    <w:rsid w:val="003E6971"/>
    <w:rsid w:val="003E75B6"/>
    <w:rsid w:val="003F0388"/>
    <w:rsid w:val="003F7646"/>
    <w:rsid w:val="00403A64"/>
    <w:rsid w:val="00403E42"/>
    <w:rsid w:val="00405814"/>
    <w:rsid w:val="0040637F"/>
    <w:rsid w:val="004063F5"/>
    <w:rsid w:val="00406B80"/>
    <w:rsid w:val="004113BF"/>
    <w:rsid w:val="00414547"/>
    <w:rsid w:val="00414B31"/>
    <w:rsid w:val="00415489"/>
    <w:rsid w:val="00416874"/>
    <w:rsid w:val="00417FC9"/>
    <w:rsid w:val="004202C6"/>
    <w:rsid w:val="004204FB"/>
    <w:rsid w:val="004220FB"/>
    <w:rsid w:val="0042327A"/>
    <w:rsid w:val="00423530"/>
    <w:rsid w:val="00423A11"/>
    <w:rsid w:val="004264B1"/>
    <w:rsid w:val="00426838"/>
    <w:rsid w:val="00431D58"/>
    <w:rsid w:val="00432C4C"/>
    <w:rsid w:val="00432C84"/>
    <w:rsid w:val="00433858"/>
    <w:rsid w:val="00437662"/>
    <w:rsid w:val="00442F44"/>
    <w:rsid w:val="004466B0"/>
    <w:rsid w:val="00446F00"/>
    <w:rsid w:val="004527EA"/>
    <w:rsid w:val="00454CE0"/>
    <w:rsid w:val="00460239"/>
    <w:rsid w:val="00460F6E"/>
    <w:rsid w:val="00461A4C"/>
    <w:rsid w:val="00461B15"/>
    <w:rsid w:val="00463808"/>
    <w:rsid w:val="004700E6"/>
    <w:rsid w:val="00470C36"/>
    <w:rsid w:val="004721CE"/>
    <w:rsid w:val="00474E46"/>
    <w:rsid w:val="00475A4C"/>
    <w:rsid w:val="0047711F"/>
    <w:rsid w:val="004772B6"/>
    <w:rsid w:val="00481934"/>
    <w:rsid w:val="004859E4"/>
    <w:rsid w:val="0048664D"/>
    <w:rsid w:val="00487DA6"/>
    <w:rsid w:val="00492C11"/>
    <w:rsid w:val="004934B2"/>
    <w:rsid w:val="00493FB2"/>
    <w:rsid w:val="004975B6"/>
    <w:rsid w:val="00497707"/>
    <w:rsid w:val="004A00D6"/>
    <w:rsid w:val="004A1C5E"/>
    <w:rsid w:val="004A2991"/>
    <w:rsid w:val="004A3877"/>
    <w:rsid w:val="004A39AF"/>
    <w:rsid w:val="004A41EF"/>
    <w:rsid w:val="004A572D"/>
    <w:rsid w:val="004A60BE"/>
    <w:rsid w:val="004A624E"/>
    <w:rsid w:val="004B3124"/>
    <w:rsid w:val="004B368D"/>
    <w:rsid w:val="004B40FD"/>
    <w:rsid w:val="004B4D8D"/>
    <w:rsid w:val="004B744E"/>
    <w:rsid w:val="004B74CC"/>
    <w:rsid w:val="004B7539"/>
    <w:rsid w:val="004B7C51"/>
    <w:rsid w:val="004C030E"/>
    <w:rsid w:val="004C26CE"/>
    <w:rsid w:val="004C4A14"/>
    <w:rsid w:val="004D2E9D"/>
    <w:rsid w:val="004D3170"/>
    <w:rsid w:val="004D7355"/>
    <w:rsid w:val="004D79CD"/>
    <w:rsid w:val="004E0A64"/>
    <w:rsid w:val="004E23BD"/>
    <w:rsid w:val="004E3DEF"/>
    <w:rsid w:val="004E5595"/>
    <w:rsid w:val="004E55EC"/>
    <w:rsid w:val="004E5A98"/>
    <w:rsid w:val="004E5B80"/>
    <w:rsid w:val="004E78E7"/>
    <w:rsid w:val="004F16B4"/>
    <w:rsid w:val="004F7342"/>
    <w:rsid w:val="004F79B8"/>
    <w:rsid w:val="005034B0"/>
    <w:rsid w:val="0050604B"/>
    <w:rsid w:val="005062CA"/>
    <w:rsid w:val="00507402"/>
    <w:rsid w:val="005101C3"/>
    <w:rsid w:val="0051120A"/>
    <w:rsid w:val="00511DF8"/>
    <w:rsid w:val="005155A0"/>
    <w:rsid w:val="0051590E"/>
    <w:rsid w:val="00516D13"/>
    <w:rsid w:val="00517ADD"/>
    <w:rsid w:val="00523D91"/>
    <w:rsid w:val="00524897"/>
    <w:rsid w:val="00526082"/>
    <w:rsid w:val="00526488"/>
    <w:rsid w:val="005272D3"/>
    <w:rsid w:val="00527550"/>
    <w:rsid w:val="005314CD"/>
    <w:rsid w:val="00532033"/>
    <w:rsid w:val="005327E9"/>
    <w:rsid w:val="00532A47"/>
    <w:rsid w:val="0053696D"/>
    <w:rsid w:val="0053703B"/>
    <w:rsid w:val="0053782C"/>
    <w:rsid w:val="00543FAA"/>
    <w:rsid w:val="005533E9"/>
    <w:rsid w:val="005554AA"/>
    <w:rsid w:val="00556671"/>
    <w:rsid w:val="005618B2"/>
    <w:rsid w:val="00562A48"/>
    <w:rsid w:val="00563B5E"/>
    <w:rsid w:val="00565431"/>
    <w:rsid w:val="005668B0"/>
    <w:rsid w:val="00566C8C"/>
    <w:rsid w:val="005673EB"/>
    <w:rsid w:val="00567CCB"/>
    <w:rsid w:val="00571548"/>
    <w:rsid w:val="00571709"/>
    <w:rsid w:val="0057377F"/>
    <w:rsid w:val="0057794A"/>
    <w:rsid w:val="00580A71"/>
    <w:rsid w:val="0058232B"/>
    <w:rsid w:val="00582CD5"/>
    <w:rsid w:val="00583230"/>
    <w:rsid w:val="00583590"/>
    <w:rsid w:val="005847D7"/>
    <w:rsid w:val="00584AE9"/>
    <w:rsid w:val="0058648A"/>
    <w:rsid w:val="005870C7"/>
    <w:rsid w:val="005900C9"/>
    <w:rsid w:val="0059013D"/>
    <w:rsid w:val="00590CB7"/>
    <w:rsid w:val="0059417B"/>
    <w:rsid w:val="00594713"/>
    <w:rsid w:val="00594BEE"/>
    <w:rsid w:val="00596063"/>
    <w:rsid w:val="005A3F36"/>
    <w:rsid w:val="005A4F76"/>
    <w:rsid w:val="005A54A8"/>
    <w:rsid w:val="005A6DF0"/>
    <w:rsid w:val="005B0F7A"/>
    <w:rsid w:val="005B1AD1"/>
    <w:rsid w:val="005B6997"/>
    <w:rsid w:val="005C0767"/>
    <w:rsid w:val="005C2840"/>
    <w:rsid w:val="005C4124"/>
    <w:rsid w:val="005C684C"/>
    <w:rsid w:val="005C6A60"/>
    <w:rsid w:val="005D45F7"/>
    <w:rsid w:val="005D5233"/>
    <w:rsid w:val="005D5920"/>
    <w:rsid w:val="005E020C"/>
    <w:rsid w:val="005E275C"/>
    <w:rsid w:val="005E6FC2"/>
    <w:rsid w:val="005E76B5"/>
    <w:rsid w:val="005F071B"/>
    <w:rsid w:val="005F1792"/>
    <w:rsid w:val="005F1DF6"/>
    <w:rsid w:val="005F5CBF"/>
    <w:rsid w:val="005F7200"/>
    <w:rsid w:val="005F7A0E"/>
    <w:rsid w:val="00600EDA"/>
    <w:rsid w:val="0060184C"/>
    <w:rsid w:val="00602687"/>
    <w:rsid w:val="00602753"/>
    <w:rsid w:val="006033AE"/>
    <w:rsid w:val="00604A3D"/>
    <w:rsid w:val="00604C3D"/>
    <w:rsid w:val="006131DF"/>
    <w:rsid w:val="006144B1"/>
    <w:rsid w:val="0061765C"/>
    <w:rsid w:val="00622552"/>
    <w:rsid w:val="00622ED0"/>
    <w:rsid w:val="0062443A"/>
    <w:rsid w:val="006248A5"/>
    <w:rsid w:val="00626534"/>
    <w:rsid w:val="00626B33"/>
    <w:rsid w:val="00627E49"/>
    <w:rsid w:val="00631A14"/>
    <w:rsid w:val="00631E79"/>
    <w:rsid w:val="00634AF5"/>
    <w:rsid w:val="006351D2"/>
    <w:rsid w:val="0063538B"/>
    <w:rsid w:val="00636D7B"/>
    <w:rsid w:val="006414B9"/>
    <w:rsid w:val="00641951"/>
    <w:rsid w:val="00643594"/>
    <w:rsid w:val="00645994"/>
    <w:rsid w:val="00646754"/>
    <w:rsid w:val="00646BDF"/>
    <w:rsid w:val="00651A1F"/>
    <w:rsid w:val="006531B1"/>
    <w:rsid w:val="006640CD"/>
    <w:rsid w:val="00664A1E"/>
    <w:rsid w:val="00666868"/>
    <w:rsid w:val="00667B4E"/>
    <w:rsid w:val="0067093C"/>
    <w:rsid w:val="006729A5"/>
    <w:rsid w:val="00674D91"/>
    <w:rsid w:val="00675F27"/>
    <w:rsid w:val="00676103"/>
    <w:rsid w:val="00677D2C"/>
    <w:rsid w:val="00682F29"/>
    <w:rsid w:val="00683444"/>
    <w:rsid w:val="00684C26"/>
    <w:rsid w:val="00685C73"/>
    <w:rsid w:val="00685CAE"/>
    <w:rsid w:val="00692C4E"/>
    <w:rsid w:val="00693262"/>
    <w:rsid w:val="006936BB"/>
    <w:rsid w:val="00693A1D"/>
    <w:rsid w:val="00694016"/>
    <w:rsid w:val="00696868"/>
    <w:rsid w:val="006969C0"/>
    <w:rsid w:val="00697442"/>
    <w:rsid w:val="006A084C"/>
    <w:rsid w:val="006A2FDA"/>
    <w:rsid w:val="006A45D6"/>
    <w:rsid w:val="006A57C0"/>
    <w:rsid w:val="006A7301"/>
    <w:rsid w:val="006A7897"/>
    <w:rsid w:val="006B2778"/>
    <w:rsid w:val="006B39E9"/>
    <w:rsid w:val="006B685C"/>
    <w:rsid w:val="006C1794"/>
    <w:rsid w:val="006C23C9"/>
    <w:rsid w:val="006C2D8B"/>
    <w:rsid w:val="006C42A8"/>
    <w:rsid w:val="006C4E0D"/>
    <w:rsid w:val="006D0765"/>
    <w:rsid w:val="006D1D19"/>
    <w:rsid w:val="006D4C9B"/>
    <w:rsid w:val="006D507F"/>
    <w:rsid w:val="006D54CF"/>
    <w:rsid w:val="006D6332"/>
    <w:rsid w:val="006D6B1A"/>
    <w:rsid w:val="006E6598"/>
    <w:rsid w:val="006E74D1"/>
    <w:rsid w:val="006E790A"/>
    <w:rsid w:val="006F002C"/>
    <w:rsid w:val="006F07E3"/>
    <w:rsid w:val="006F0EC9"/>
    <w:rsid w:val="006F1C46"/>
    <w:rsid w:val="006F2260"/>
    <w:rsid w:val="006F22C3"/>
    <w:rsid w:val="006F401A"/>
    <w:rsid w:val="006F50F8"/>
    <w:rsid w:val="006F5105"/>
    <w:rsid w:val="006F6192"/>
    <w:rsid w:val="00701251"/>
    <w:rsid w:val="007045BD"/>
    <w:rsid w:val="00707829"/>
    <w:rsid w:val="007103AA"/>
    <w:rsid w:val="007123F6"/>
    <w:rsid w:val="007128A2"/>
    <w:rsid w:val="007143AD"/>
    <w:rsid w:val="00716D14"/>
    <w:rsid w:val="00717480"/>
    <w:rsid w:val="0071770C"/>
    <w:rsid w:val="00717D4D"/>
    <w:rsid w:val="00720AC8"/>
    <w:rsid w:val="00720E3D"/>
    <w:rsid w:val="00720EBF"/>
    <w:rsid w:val="007226CA"/>
    <w:rsid w:val="0072304C"/>
    <w:rsid w:val="00723A6C"/>
    <w:rsid w:val="00725AC8"/>
    <w:rsid w:val="00727B93"/>
    <w:rsid w:val="00732388"/>
    <w:rsid w:val="0073426D"/>
    <w:rsid w:val="007433C2"/>
    <w:rsid w:val="00744474"/>
    <w:rsid w:val="00744A2D"/>
    <w:rsid w:val="00745F6A"/>
    <w:rsid w:val="0074672B"/>
    <w:rsid w:val="00747284"/>
    <w:rsid w:val="00750610"/>
    <w:rsid w:val="00751E2A"/>
    <w:rsid w:val="00753899"/>
    <w:rsid w:val="00754B81"/>
    <w:rsid w:val="0075517A"/>
    <w:rsid w:val="007570AB"/>
    <w:rsid w:val="00757E9D"/>
    <w:rsid w:val="00761176"/>
    <w:rsid w:val="00764814"/>
    <w:rsid w:val="00770366"/>
    <w:rsid w:val="0077092E"/>
    <w:rsid w:val="0077201A"/>
    <w:rsid w:val="007727CB"/>
    <w:rsid w:val="00775228"/>
    <w:rsid w:val="00775E43"/>
    <w:rsid w:val="007775EA"/>
    <w:rsid w:val="00777E23"/>
    <w:rsid w:val="007806CE"/>
    <w:rsid w:val="0078114E"/>
    <w:rsid w:val="0078507A"/>
    <w:rsid w:val="007857E3"/>
    <w:rsid w:val="00785AB7"/>
    <w:rsid w:val="00785CC0"/>
    <w:rsid w:val="00792183"/>
    <w:rsid w:val="00792872"/>
    <w:rsid w:val="007938BA"/>
    <w:rsid w:val="0079534C"/>
    <w:rsid w:val="00795842"/>
    <w:rsid w:val="00795C90"/>
    <w:rsid w:val="0079632E"/>
    <w:rsid w:val="00796733"/>
    <w:rsid w:val="00797EF2"/>
    <w:rsid w:val="007A0625"/>
    <w:rsid w:val="007A081A"/>
    <w:rsid w:val="007A1F9E"/>
    <w:rsid w:val="007A2A94"/>
    <w:rsid w:val="007A3593"/>
    <w:rsid w:val="007A515D"/>
    <w:rsid w:val="007B468F"/>
    <w:rsid w:val="007B76B3"/>
    <w:rsid w:val="007B783E"/>
    <w:rsid w:val="007C2C57"/>
    <w:rsid w:val="007D1FCA"/>
    <w:rsid w:val="007D693C"/>
    <w:rsid w:val="007E233B"/>
    <w:rsid w:val="007E3054"/>
    <w:rsid w:val="007E554B"/>
    <w:rsid w:val="007E5B04"/>
    <w:rsid w:val="007E6F7E"/>
    <w:rsid w:val="007E6FF6"/>
    <w:rsid w:val="007E7D6A"/>
    <w:rsid w:val="007F128C"/>
    <w:rsid w:val="007F30A1"/>
    <w:rsid w:val="007F4737"/>
    <w:rsid w:val="007F5342"/>
    <w:rsid w:val="007F6B1C"/>
    <w:rsid w:val="008071BD"/>
    <w:rsid w:val="008073FE"/>
    <w:rsid w:val="00811CDC"/>
    <w:rsid w:val="00813078"/>
    <w:rsid w:val="008138A9"/>
    <w:rsid w:val="00813E10"/>
    <w:rsid w:val="008149CF"/>
    <w:rsid w:val="00814D82"/>
    <w:rsid w:val="008200DD"/>
    <w:rsid w:val="008204A9"/>
    <w:rsid w:val="00820D52"/>
    <w:rsid w:val="00821ED1"/>
    <w:rsid w:val="00822058"/>
    <w:rsid w:val="0082319F"/>
    <w:rsid w:val="008248CF"/>
    <w:rsid w:val="00824F1D"/>
    <w:rsid w:val="008251B2"/>
    <w:rsid w:val="00830684"/>
    <w:rsid w:val="00831BA9"/>
    <w:rsid w:val="0083672B"/>
    <w:rsid w:val="00837D8A"/>
    <w:rsid w:val="008418F3"/>
    <w:rsid w:val="008514A0"/>
    <w:rsid w:val="00851E8D"/>
    <w:rsid w:val="0085377C"/>
    <w:rsid w:val="008562A8"/>
    <w:rsid w:val="00856407"/>
    <w:rsid w:val="00857358"/>
    <w:rsid w:val="00860F75"/>
    <w:rsid w:val="0086391A"/>
    <w:rsid w:val="00863C9A"/>
    <w:rsid w:val="00864BB3"/>
    <w:rsid w:val="0086597B"/>
    <w:rsid w:val="008660B1"/>
    <w:rsid w:val="008670BC"/>
    <w:rsid w:val="008701D7"/>
    <w:rsid w:val="00870F0E"/>
    <w:rsid w:val="00874C49"/>
    <w:rsid w:val="008754D5"/>
    <w:rsid w:val="008776BA"/>
    <w:rsid w:val="00880EB0"/>
    <w:rsid w:val="008810A3"/>
    <w:rsid w:val="0088122D"/>
    <w:rsid w:val="00882A4D"/>
    <w:rsid w:val="008833E9"/>
    <w:rsid w:val="00884B50"/>
    <w:rsid w:val="00886B3A"/>
    <w:rsid w:val="00887C4A"/>
    <w:rsid w:val="00887E77"/>
    <w:rsid w:val="0089138A"/>
    <w:rsid w:val="00891CEA"/>
    <w:rsid w:val="00894787"/>
    <w:rsid w:val="00894B5F"/>
    <w:rsid w:val="0089524F"/>
    <w:rsid w:val="0089622F"/>
    <w:rsid w:val="00896C3A"/>
    <w:rsid w:val="00897289"/>
    <w:rsid w:val="00897C6A"/>
    <w:rsid w:val="00897C8B"/>
    <w:rsid w:val="008A0861"/>
    <w:rsid w:val="008A0E80"/>
    <w:rsid w:val="008A25E9"/>
    <w:rsid w:val="008A2806"/>
    <w:rsid w:val="008A4ED7"/>
    <w:rsid w:val="008A5BEF"/>
    <w:rsid w:val="008A5F33"/>
    <w:rsid w:val="008A65A1"/>
    <w:rsid w:val="008B1948"/>
    <w:rsid w:val="008B24BF"/>
    <w:rsid w:val="008B49BE"/>
    <w:rsid w:val="008B58DC"/>
    <w:rsid w:val="008B639D"/>
    <w:rsid w:val="008B73CE"/>
    <w:rsid w:val="008C1FBD"/>
    <w:rsid w:val="008C2187"/>
    <w:rsid w:val="008C2951"/>
    <w:rsid w:val="008C3D9B"/>
    <w:rsid w:val="008C47F4"/>
    <w:rsid w:val="008C578A"/>
    <w:rsid w:val="008D0789"/>
    <w:rsid w:val="008D4152"/>
    <w:rsid w:val="008D5723"/>
    <w:rsid w:val="008D6AE1"/>
    <w:rsid w:val="008E1B36"/>
    <w:rsid w:val="008E1D99"/>
    <w:rsid w:val="008E2649"/>
    <w:rsid w:val="008E2C33"/>
    <w:rsid w:val="008E496E"/>
    <w:rsid w:val="008E4E04"/>
    <w:rsid w:val="008E7A8F"/>
    <w:rsid w:val="008F11CC"/>
    <w:rsid w:val="008F12BE"/>
    <w:rsid w:val="008F24DB"/>
    <w:rsid w:val="008F493D"/>
    <w:rsid w:val="008F535A"/>
    <w:rsid w:val="008F54FC"/>
    <w:rsid w:val="008F6C88"/>
    <w:rsid w:val="008F7250"/>
    <w:rsid w:val="009015E3"/>
    <w:rsid w:val="00901D2D"/>
    <w:rsid w:val="00901E25"/>
    <w:rsid w:val="00903694"/>
    <w:rsid w:val="00906E5E"/>
    <w:rsid w:val="0091152A"/>
    <w:rsid w:val="00911680"/>
    <w:rsid w:val="00911E05"/>
    <w:rsid w:val="00911EFA"/>
    <w:rsid w:val="0091240F"/>
    <w:rsid w:val="00914A9A"/>
    <w:rsid w:val="009150F2"/>
    <w:rsid w:val="009169C4"/>
    <w:rsid w:val="00916E49"/>
    <w:rsid w:val="00917528"/>
    <w:rsid w:val="00920227"/>
    <w:rsid w:val="009203BC"/>
    <w:rsid w:val="00921039"/>
    <w:rsid w:val="00922BBD"/>
    <w:rsid w:val="00923A3D"/>
    <w:rsid w:val="009242FD"/>
    <w:rsid w:val="009259FD"/>
    <w:rsid w:val="00925F54"/>
    <w:rsid w:val="0092646A"/>
    <w:rsid w:val="00926ACF"/>
    <w:rsid w:val="00927D99"/>
    <w:rsid w:val="00930A09"/>
    <w:rsid w:val="0093181E"/>
    <w:rsid w:val="009327D8"/>
    <w:rsid w:val="009351FA"/>
    <w:rsid w:val="00935AC3"/>
    <w:rsid w:val="00937025"/>
    <w:rsid w:val="00937F7C"/>
    <w:rsid w:val="00940344"/>
    <w:rsid w:val="009406BB"/>
    <w:rsid w:val="0094184D"/>
    <w:rsid w:val="0094568A"/>
    <w:rsid w:val="00945B62"/>
    <w:rsid w:val="00945DCE"/>
    <w:rsid w:val="00946054"/>
    <w:rsid w:val="00947E77"/>
    <w:rsid w:val="00955DED"/>
    <w:rsid w:val="00956383"/>
    <w:rsid w:val="0095741E"/>
    <w:rsid w:val="00957FA5"/>
    <w:rsid w:val="00960EC2"/>
    <w:rsid w:val="00960F8C"/>
    <w:rsid w:val="009622B6"/>
    <w:rsid w:val="009625B1"/>
    <w:rsid w:val="009644FF"/>
    <w:rsid w:val="0096521A"/>
    <w:rsid w:val="0096597B"/>
    <w:rsid w:val="00965BA8"/>
    <w:rsid w:val="00974C26"/>
    <w:rsid w:val="00977119"/>
    <w:rsid w:val="009776FA"/>
    <w:rsid w:val="00981AF2"/>
    <w:rsid w:val="00981FA5"/>
    <w:rsid w:val="00982788"/>
    <w:rsid w:val="00983F09"/>
    <w:rsid w:val="00985108"/>
    <w:rsid w:val="0098598F"/>
    <w:rsid w:val="00985A23"/>
    <w:rsid w:val="00985DE8"/>
    <w:rsid w:val="00985F99"/>
    <w:rsid w:val="00990DAB"/>
    <w:rsid w:val="00992D77"/>
    <w:rsid w:val="00993596"/>
    <w:rsid w:val="0099606D"/>
    <w:rsid w:val="00997267"/>
    <w:rsid w:val="00997C08"/>
    <w:rsid w:val="009A3B3F"/>
    <w:rsid w:val="009A4A0B"/>
    <w:rsid w:val="009A6D87"/>
    <w:rsid w:val="009B0B17"/>
    <w:rsid w:val="009B22D3"/>
    <w:rsid w:val="009B3425"/>
    <w:rsid w:val="009B4984"/>
    <w:rsid w:val="009B5172"/>
    <w:rsid w:val="009B6EFE"/>
    <w:rsid w:val="009B6FCF"/>
    <w:rsid w:val="009B7B3B"/>
    <w:rsid w:val="009C6472"/>
    <w:rsid w:val="009D09A6"/>
    <w:rsid w:val="009D117D"/>
    <w:rsid w:val="009D18CF"/>
    <w:rsid w:val="009D1C4F"/>
    <w:rsid w:val="009D2AB1"/>
    <w:rsid w:val="009D2C5E"/>
    <w:rsid w:val="009D69EC"/>
    <w:rsid w:val="009D7D7D"/>
    <w:rsid w:val="009E0E57"/>
    <w:rsid w:val="009E114C"/>
    <w:rsid w:val="009E16AA"/>
    <w:rsid w:val="009E2955"/>
    <w:rsid w:val="009E38CA"/>
    <w:rsid w:val="009E4EEA"/>
    <w:rsid w:val="009E60BB"/>
    <w:rsid w:val="009E703E"/>
    <w:rsid w:val="009E7DF8"/>
    <w:rsid w:val="009F02E8"/>
    <w:rsid w:val="009F490B"/>
    <w:rsid w:val="009F58CE"/>
    <w:rsid w:val="009F61FA"/>
    <w:rsid w:val="009F69E7"/>
    <w:rsid w:val="009F7D20"/>
    <w:rsid w:val="009F7DE0"/>
    <w:rsid w:val="00A01769"/>
    <w:rsid w:val="00A03166"/>
    <w:rsid w:val="00A0675F"/>
    <w:rsid w:val="00A111CE"/>
    <w:rsid w:val="00A11B5E"/>
    <w:rsid w:val="00A12B7F"/>
    <w:rsid w:val="00A13568"/>
    <w:rsid w:val="00A17182"/>
    <w:rsid w:val="00A1719F"/>
    <w:rsid w:val="00A21BA7"/>
    <w:rsid w:val="00A2440F"/>
    <w:rsid w:val="00A27A79"/>
    <w:rsid w:val="00A32ABF"/>
    <w:rsid w:val="00A342E3"/>
    <w:rsid w:val="00A34421"/>
    <w:rsid w:val="00A34A7C"/>
    <w:rsid w:val="00A352F0"/>
    <w:rsid w:val="00A37303"/>
    <w:rsid w:val="00A37C99"/>
    <w:rsid w:val="00A40F80"/>
    <w:rsid w:val="00A41EE3"/>
    <w:rsid w:val="00A50E6C"/>
    <w:rsid w:val="00A541AE"/>
    <w:rsid w:val="00A602C1"/>
    <w:rsid w:val="00A6087C"/>
    <w:rsid w:val="00A62C10"/>
    <w:rsid w:val="00A63A40"/>
    <w:rsid w:val="00A64907"/>
    <w:rsid w:val="00A64F03"/>
    <w:rsid w:val="00A71D13"/>
    <w:rsid w:val="00A75973"/>
    <w:rsid w:val="00A805B9"/>
    <w:rsid w:val="00A80DF8"/>
    <w:rsid w:val="00A81ADA"/>
    <w:rsid w:val="00A838FF"/>
    <w:rsid w:val="00A83F4B"/>
    <w:rsid w:val="00A8660B"/>
    <w:rsid w:val="00A86777"/>
    <w:rsid w:val="00A87569"/>
    <w:rsid w:val="00A87595"/>
    <w:rsid w:val="00A87A19"/>
    <w:rsid w:val="00A93DE6"/>
    <w:rsid w:val="00A93DEE"/>
    <w:rsid w:val="00A95A78"/>
    <w:rsid w:val="00A96977"/>
    <w:rsid w:val="00A97704"/>
    <w:rsid w:val="00AA4EE3"/>
    <w:rsid w:val="00AA576D"/>
    <w:rsid w:val="00AA7B93"/>
    <w:rsid w:val="00AB0956"/>
    <w:rsid w:val="00AB1601"/>
    <w:rsid w:val="00AB26E1"/>
    <w:rsid w:val="00AB4A68"/>
    <w:rsid w:val="00AC0391"/>
    <w:rsid w:val="00AC04ED"/>
    <w:rsid w:val="00AC2430"/>
    <w:rsid w:val="00AC2B73"/>
    <w:rsid w:val="00AC4669"/>
    <w:rsid w:val="00AD1997"/>
    <w:rsid w:val="00AD5F77"/>
    <w:rsid w:val="00AD6686"/>
    <w:rsid w:val="00AD6EB0"/>
    <w:rsid w:val="00AE13A3"/>
    <w:rsid w:val="00AE37DB"/>
    <w:rsid w:val="00AE4CD1"/>
    <w:rsid w:val="00AF0147"/>
    <w:rsid w:val="00AF01E0"/>
    <w:rsid w:val="00AF13FC"/>
    <w:rsid w:val="00AF4092"/>
    <w:rsid w:val="00AF6233"/>
    <w:rsid w:val="00AF7DC9"/>
    <w:rsid w:val="00B00819"/>
    <w:rsid w:val="00B00E98"/>
    <w:rsid w:val="00B02855"/>
    <w:rsid w:val="00B02F58"/>
    <w:rsid w:val="00B03439"/>
    <w:rsid w:val="00B0669A"/>
    <w:rsid w:val="00B12CDC"/>
    <w:rsid w:val="00B12FE5"/>
    <w:rsid w:val="00B14535"/>
    <w:rsid w:val="00B1569E"/>
    <w:rsid w:val="00B229DD"/>
    <w:rsid w:val="00B23D19"/>
    <w:rsid w:val="00B23EB7"/>
    <w:rsid w:val="00B307F0"/>
    <w:rsid w:val="00B31653"/>
    <w:rsid w:val="00B32BF0"/>
    <w:rsid w:val="00B33668"/>
    <w:rsid w:val="00B337B1"/>
    <w:rsid w:val="00B34F66"/>
    <w:rsid w:val="00B35FBB"/>
    <w:rsid w:val="00B4058C"/>
    <w:rsid w:val="00B40BB2"/>
    <w:rsid w:val="00B40DA5"/>
    <w:rsid w:val="00B42EB4"/>
    <w:rsid w:val="00B42F55"/>
    <w:rsid w:val="00B44DB0"/>
    <w:rsid w:val="00B46FE6"/>
    <w:rsid w:val="00B47987"/>
    <w:rsid w:val="00B523FB"/>
    <w:rsid w:val="00B54E3D"/>
    <w:rsid w:val="00B55711"/>
    <w:rsid w:val="00B571C2"/>
    <w:rsid w:val="00B57473"/>
    <w:rsid w:val="00B574D1"/>
    <w:rsid w:val="00B60219"/>
    <w:rsid w:val="00B6166B"/>
    <w:rsid w:val="00B628E5"/>
    <w:rsid w:val="00B638DE"/>
    <w:rsid w:val="00B658E6"/>
    <w:rsid w:val="00B70F85"/>
    <w:rsid w:val="00B7119E"/>
    <w:rsid w:val="00B7196B"/>
    <w:rsid w:val="00B71B7F"/>
    <w:rsid w:val="00B72388"/>
    <w:rsid w:val="00B7346B"/>
    <w:rsid w:val="00B76519"/>
    <w:rsid w:val="00B76F27"/>
    <w:rsid w:val="00B81924"/>
    <w:rsid w:val="00B865DB"/>
    <w:rsid w:val="00B86B50"/>
    <w:rsid w:val="00B875E8"/>
    <w:rsid w:val="00B91094"/>
    <w:rsid w:val="00B91F56"/>
    <w:rsid w:val="00B92B0B"/>
    <w:rsid w:val="00B9325C"/>
    <w:rsid w:val="00B93C86"/>
    <w:rsid w:val="00B97182"/>
    <w:rsid w:val="00BA0528"/>
    <w:rsid w:val="00BA2E33"/>
    <w:rsid w:val="00BA56C8"/>
    <w:rsid w:val="00BA6AF2"/>
    <w:rsid w:val="00BB07B6"/>
    <w:rsid w:val="00BB1C0F"/>
    <w:rsid w:val="00BB1C62"/>
    <w:rsid w:val="00BB64B1"/>
    <w:rsid w:val="00BB6DA2"/>
    <w:rsid w:val="00BB7080"/>
    <w:rsid w:val="00BC0F30"/>
    <w:rsid w:val="00BC4034"/>
    <w:rsid w:val="00BC69DE"/>
    <w:rsid w:val="00BC70A8"/>
    <w:rsid w:val="00BC7FF7"/>
    <w:rsid w:val="00BD1731"/>
    <w:rsid w:val="00BD197A"/>
    <w:rsid w:val="00BD1C70"/>
    <w:rsid w:val="00BD39E6"/>
    <w:rsid w:val="00BD5870"/>
    <w:rsid w:val="00BD5E8E"/>
    <w:rsid w:val="00BD67EC"/>
    <w:rsid w:val="00BE2B6D"/>
    <w:rsid w:val="00BE2DC2"/>
    <w:rsid w:val="00BE6A30"/>
    <w:rsid w:val="00BF1066"/>
    <w:rsid w:val="00BF406F"/>
    <w:rsid w:val="00BF487F"/>
    <w:rsid w:val="00BF6DEF"/>
    <w:rsid w:val="00C015C8"/>
    <w:rsid w:val="00C120E2"/>
    <w:rsid w:val="00C1338C"/>
    <w:rsid w:val="00C1614F"/>
    <w:rsid w:val="00C20B5B"/>
    <w:rsid w:val="00C2111A"/>
    <w:rsid w:val="00C24982"/>
    <w:rsid w:val="00C24F46"/>
    <w:rsid w:val="00C25A82"/>
    <w:rsid w:val="00C2634B"/>
    <w:rsid w:val="00C310AB"/>
    <w:rsid w:val="00C350AE"/>
    <w:rsid w:val="00C3672D"/>
    <w:rsid w:val="00C36E32"/>
    <w:rsid w:val="00C36E42"/>
    <w:rsid w:val="00C437BE"/>
    <w:rsid w:val="00C46B5C"/>
    <w:rsid w:val="00C5694E"/>
    <w:rsid w:val="00C56A0A"/>
    <w:rsid w:val="00C63891"/>
    <w:rsid w:val="00C66A4A"/>
    <w:rsid w:val="00C70860"/>
    <w:rsid w:val="00C73B23"/>
    <w:rsid w:val="00C73EAA"/>
    <w:rsid w:val="00C7607E"/>
    <w:rsid w:val="00C772F3"/>
    <w:rsid w:val="00C772F6"/>
    <w:rsid w:val="00C8088E"/>
    <w:rsid w:val="00C812C8"/>
    <w:rsid w:val="00C81FB5"/>
    <w:rsid w:val="00C83622"/>
    <w:rsid w:val="00C84FE2"/>
    <w:rsid w:val="00C869DB"/>
    <w:rsid w:val="00C87AF7"/>
    <w:rsid w:val="00C91038"/>
    <w:rsid w:val="00C91F9E"/>
    <w:rsid w:val="00C92D03"/>
    <w:rsid w:val="00C930FE"/>
    <w:rsid w:val="00C938A0"/>
    <w:rsid w:val="00C9403A"/>
    <w:rsid w:val="00C94971"/>
    <w:rsid w:val="00C95E22"/>
    <w:rsid w:val="00CA7537"/>
    <w:rsid w:val="00CB0AC8"/>
    <w:rsid w:val="00CB1134"/>
    <w:rsid w:val="00CB117A"/>
    <w:rsid w:val="00CB170B"/>
    <w:rsid w:val="00CB3368"/>
    <w:rsid w:val="00CB39B6"/>
    <w:rsid w:val="00CB4806"/>
    <w:rsid w:val="00CB5B83"/>
    <w:rsid w:val="00CB5D21"/>
    <w:rsid w:val="00CB6B9A"/>
    <w:rsid w:val="00CC2274"/>
    <w:rsid w:val="00CC31F6"/>
    <w:rsid w:val="00CC4FC8"/>
    <w:rsid w:val="00CC635B"/>
    <w:rsid w:val="00CC63B4"/>
    <w:rsid w:val="00CC7DB0"/>
    <w:rsid w:val="00CD27DB"/>
    <w:rsid w:val="00CD66BD"/>
    <w:rsid w:val="00CD7F6C"/>
    <w:rsid w:val="00CE171E"/>
    <w:rsid w:val="00CE2EA5"/>
    <w:rsid w:val="00CE7503"/>
    <w:rsid w:val="00CF4C5A"/>
    <w:rsid w:val="00CF6463"/>
    <w:rsid w:val="00CF7399"/>
    <w:rsid w:val="00D02A1E"/>
    <w:rsid w:val="00D03288"/>
    <w:rsid w:val="00D06BAC"/>
    <w:rsid w:val="00D0700B"/>
    <w:rsid w:val="00D07261"/>
    <w:rsid w:val="00D1063E"/>
    <w:rsid w:val="00D1218B"/>
    <w:rsid w:val="00D177E7"/>
    <w:rsid w:val="00D17BF5"/>
    <w:rsid w:val="00D22343"/>
    <w:rsid w:val="00D22628"/>
    <w:rsid w:val="00D263F1"/>
    <w:rsid w:val="00D26DEF"/>
    <w:rsid w:val="00D313A3"/>
    <w:rsid w:val="00D335B1"/>
    <w:rsid w:val="00D35D6C"/>
    <w:rsid w:val="00D402CA"/>
    <w:rsid w:val="00D42AC4"/>
    <w:rsid w:val="00D42D57"/>
    <w:rsid w:val="00D43B96"/>
    <w:rsid w:val="00D44CB2"/>
    <w:rsid w:val="00D45E02"/>
    <w:rsid w:val="00D46EE7"/>
    <w:rsid w:val="00D471A6"/>
    <w:rsid w:val="00D476F0"/>
    <w:rsid w:val="00D50EE4"/>
    <w:rsid w:val="00D516C8"/>
    <w:rsid w:val="00D53C1D"/>
    <w:rsid w:val="00D54BC3"/>
    <w:rsid w:val="00D6213F"/>
    <w:rsid w:val="00D623A6"/>
    <w:rsid w:val="00D646F2"/>
    <w:rsid w:val="00D71E82"/>
    <w:rsid w:val="00D72144"/>
    <w:rsid w:val="00D77064"/>
    <w:rsid w:val="00D77378"/>
    <w:rsid w:val="00D77E79"/>
    <w:rsid w:val="00D77F0F"/>
    <w:rsid w:val="00D82BE1"/>
    <w:rsid w:val="00D84C9C"/>
    <w:rsid w:val="00D85209"/>
    <w:rsid w:val="00D86C99"/>
    <w:rsid w:val="00D9083F"/>
    <w:rsid w:val="00D92B71"/>
    <w:rsid w:val="00DA0AFB"/>
    <w:rsid w:val="00DA1C78"/>
    <w:rsid w:val="00DA2185"/>
    <w:rsid w:val="00DA5361"/>
    <w:rsid w:val="00DA55BA"/>
    <w:rsid w:val="00DA752C"/>
    <w:rsid w:val="00DA780A"/>
    <w:rsid w:val="00DB1A36"/>
    <w:rsid w:val="00DB481F"/>
    <w:rsid w:val="00DC0C3B"/>
    <w:rsid w:val="00DC2136"/>
    <w:rsid w:val="00DC2924"/>
    <w:rsid w:val="00DC2D3B"/>
    <w:rsid w:val="00DC4573"/>
    <w:rsid w:val="00DC4719"/>
    <w:rsid w:val="00DC5CD6"/>
    <w:rsid w:val="00DC70B7"/>
    <w:rsid w:val="00DC7DD8"/>
    <w:rsid w:val="00DD3495"/>
    <w:rsid w:val="00DD3883"/>
    <w:rsid w:val="00DD4294"/>
    <w:rsid w:val="00DD4574"/>
    <w:rsid w:val="00DD7D49"/>
    <w:rsid w:val="00DE206C"/>
    <w:rsid w:val="00DE3515"/>
    <w:rsid w:val="00DE401D"/>
    <w:rsid w:val="00DE6C20"/>
    <w:rsid w:val="00DF0066"/>
    <w:rsid w:val="00DF0D81"/>
    <w:rsid w:val="00DF0FD6"/>
    <w:rsid w:val="00DF38BD"/>
    <w:rsid w:val="00DF4CCE"/>
    <w:rsid w:val="00DF5C22"/>
    <w:rsid w:val="00DF7804"/>
    <w:rsid w:val="00DF7C58"/>
    <w:rsid w:val="00E00694"/>
    <w:rsid w:val="00E00D23"/>
    <w:rsid w:val="00E00FB0"/>
    <w:rsid w:val="00E064CA"/>
    <w:rsid w:val="00E06A06"/>
    <w:rsid w:val="00E10633"/>
    <w:rsid w:val="00E10B62"/>
    <w:rsid w:val="00E11B95"/>
    <w:rsid w:val="00E12E3A"/>
    <w:rsid w:val="00E14073"/>
    <w:rsid w:val="00E1410C"/>
    <w:rsid w:val="00E157F7"/>
    <w:rsid w:val="00E15BC0"/>
    <w:rsid w:val="00E16281"/>
    <w:rsid w:val="00E16830"/>
    <w:rsid w:val="00E21B49"/>
    <w:rsid w:val="00E21CB0"/>
    <w:rsid w:val="00E24076"/>
    <w:rsid w:val="00E25ECE"/>
    <w:rsid w:val="00E26670"/>
    <w:rsid w:val="00E30D66"/>
    <w:rsid w:val="00E327AE"/>
    <w:rsid w:val="00E35C28"/>
    <w:rsid w:val="00E362EF"/>
    <w:rsid w:val="00E37F67"/>
    <w:rsid w:val="00E52B37"/>
    <w:rsid w:val="00E55EB5"/>
    <w:rsid w:val="00E55EC1"/>
    <w:rsid w:val="00E5610B"/>
    <w:rsid w:val="00E56A0E"/>
    <w:rsid w:val="00E56F8C"/>
    <w:rsid w:val="00E60394"/>
    <w:rsid w:val="00E64782"/>
    <w:rsid w:val="00E65E91"/>
    <w:rsid w:val="00E67C8D"/>
    <w:rsid w:val="00E70688"/>
    <w:rsid w:val="00E70C39"/>
    <w:rsid w:val="00E728B7"/>
    <w:rsid w:val="00E75888"/>
    <w:rsid w:val="00E77F95"/>
    <w:rsid w:val="00E80518"/>
    <w:rsid w:val="00E83861"/>
    <w:rsid w:val="00E84823"/>
    <w:rsid w:val="00E852C2"/>
    <w:rsid w:val="00E86D94"/>
    <w:rsid w:val="00E87AD0"/>
    <w:rsid w:val="00E91571"/>
    <w:rsid w:val="00E922A1"/>
    <w:rsid w:val="00E93786"/>
    <w:rsid w:val="00E944DC"/>
    <w:rsid w:val="00E9516D"/>
    <w:rsid w:val="00E960D0"/>
    <w:rsid w:val="00E96332"/>
    <w:rsid w:val="00E96E66"/>
    <w:rsid w:val="00E97E9D"/>
    <w:rsid w:val="00EA2910"/>
    <w:rsid w:val="00EA6302"/>
    <w:rsid w:val="00EA66A6"/>
    <w:rsid w:val="00EA73C1"/>
    <w:rsid w:val="00EA7F9E"/>
    <w:rsid w:val="00EB05C1"/>
    <w:rsid w:val="00EB28FE"/>
    <w:rsid w:val="00EB4CAE"/>
    <w:rsid w:val="00EB77A4"/>
    <w:rsid w:val="00EC0068"/>
    <w:rsid w:val="00EC0F55"/>
    <w:rsid w:val="00EC1D2B"/>
    <w:rsid w:val="00EC2A35"/>
    <w:rsid w:val="00EC30B5"/>
    <w:rsid w:val="00EC4BEC"/>
    <w:rsid w:val="00EC5440"/>
    <w:rsid w:val="00EC54C2"/>
    <w:rsid w:val="00ED0BCC"/>
    <w:rsid w:val="00ED0C58"/>
    <w:rsid w:val="00ED3EF1"/>
    <w:rsid w:val="00ED704B"/>
    <w:rsid w:val="00EE18CC"/>
    <w:rsid w:val="00EE23D5"/>
    <w:rsid w:val="00EE30A0"/>
    <w:rsid w:val="00EE3E75"/>
    <w:rsid w:val="00EE48EC"/>
    <w:rsid w:val="00EE6BC3"/>
    <w:rsid w:val="00EF1E35"/>
    <w:rsid w:val="00EF7114"/>
    <w:rsid w:val="00F01402"/>
    <w:rsid w:val="00F01BD8"/>
    <w:rsid w:val="00F01CBB"/>
    <w:rsid w:val="00F02A9B"/>
    <w:rsid w:val="00F02ADB"/>
    <w:rsid w:val="00F05BCC"/>
    <w:rsid w:val="00F06AA2"/>
    <w:rsid w:val="00F075A5"/>
    <w:rsid w:val="00F1151B"/>
    <w:rsid w:val="00F11BAA"/>
    <w:rsid w:val="00F15023"/>
    <w:rsid w:val="00F15294"/>
    <w:rsid w:val="00F17D02"/>
    <w:rsid w:val="00F2024E"/>
    <w:rsid w:val="00F24869"/>
    <w:rsid w:val="00F2748F"/>
    <w:rsid w:val="00F27876"/>
    <w:rsid w:val="00F3131E"/>
    <w:rsid w:val="00F36F33"/>
    <w:rsid w:val="00F37734"/>
    <w:rsid w:val="00F419A6"/>
    <w:rsid w:val="00F42EAD"/>
    <w:rsid w:val="00F43CD1"/>
    <w:rsid w:val="00F4509E"/>
    <w:rsid w:val="00F509C1"/>
    <w:rsid w:val="00F55695"/>
    <w:rsid w:val="00F55D7E"/>
    <w:rsid w:val="00F560B3"/>
    <w:rsid w:val="00F562FE"/>
    <w:rsid w:val="00F56408"/>
    <w:rsid w:val="00F56DA8"/>
    <w:rsid w:val="00F607F8"/>
    <w:rsid w:val="00F64136"/>
    <w:rsid w:val="00F66CB2"/>
    <w:rsid w:val="00F71B43"/>
    <w:rsid w:val="00F730A3"/>
    <w:rsid w:val="00F75F8A"/>
    <w:rsid w:val="00F763E7"/>
    <w:rsid w:val="00F77E38"/>
    <w:rsid w:val="00F838D1"/>
    <w:rsid w:val="00F84A2F"/>
    <w:rsid w:val="00F856D6"/>
    <w:rsid w:val="00F8672D"/>
    <w:rsid w:val="00F86C35"/>
    <w:rsid w:val="00F874FE"/>
    <w:rsid w:val="00F87CB0"/>
    <w:rsid w:val="00F87D4F"/>
    <w:rsid w:val="00F901AF"/>
    <w:rsid w:val="00F9063F"/>
    <w:rsid w:val="00F90D8C"/>
    <w:rsid w:val="00F92917"/>
    <w:rsid w:val="00F92B76"/>
    <w:rsid w:val="00F9384E"/>
    <w:rsid w:val="00F965D1"/>
    <w:rsid w:val="00F965D3"/>
    <w:rsid w:val="00FA0560"/>
    <w:rsid w:val="00FA1C79"/>
    <w:rsid w:val="00FA36BA"/>
    <w:rsid w:val="00FA3C64"/>
    <w:rsid w:val="00FA471C"/>
    <w:rsid w:val="00FA48C3"/>
    <w:rsid w:val="00FA5250"/>
    <w:rsid w:val="00FA538C"/>
    <w:rsid w:val="00FA5C63"/>
    <w:rsid w:val="00FB450D"/>
    <w:rsid w:val="00FB6835"/>
    <w:rsid w:val="00FB6A72"/>
    <w:rsid w:val="00FC288E"/>
    <w:rsid w:val="00FC62A9"/>
    <w:rsid w:val="00FC6350"/>
    <w:rsid w:val="00FC685C"/>
    <w:rsid w:val="00FD0043"/>
    <w:rsid w:val="00FD5867"/>
    <w:rsid w:val="00FE04B1"/>
    <w:rsid w:val="00FE0ECE"/>
    <w:rsid w:val="00FE1298"/>
    <w:rsid w:val="00FE2252"/>
    <w:rsid w:val="00FE2969"/>
    <w:rsid w:val="00FE455C"/>
    <w:rsid w:val="00FE5522"/>
    <w:rsid w:val="00FE5718"/>
    <w:rsid w:val="00FE57F8"/>
    <w:rsid w:val="00FE7353"/>
    <w:rsid w:val="00FE7BC7"/>
    <w:rsid w:val="00FF1FD4"/>
    <w:rsid w:val="00FF2772"/>
    <w:rsid w:val="00FF2A5C"/>
    <w:rsid w:val="00FF41B1"/>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2EF"/>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Pr>
      <w:rFonts w:ascii="Times New Roman" w:eastAsia="Times New Roman" w:hAnsi="Times New Roman" w:cs="Arial"/>
      <w:sz w:val="24"/>
      <w:szCs w:val="24"/>
    </w:rPr>
  </w:style>
  <w:style w:type="character" w:customStyle="1" w:styleId="Heading7Char">
    <w:name w:val="Heading 7 Char"/>
    <w:basedOn w:val="DefaultParagraphFont"/>
    <w:link w:val="Heading7"/>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
      </w:numPr>
    </w:pPr>
  </w:style>
  <w:style w:type="character" w:customStyle="1" w:styleId="3GPPNormalTextChar">
    <w:name w:val="3GPP Normal Text Char"/>
    <w:link w:val="3GPPNormalText"/>
    <w:qFormat/>
    <w:rsid w:val="009E114C"/>
    <w:rPr>
      <w:rFonts w:eastAsia="MS Mincho"/>
      <w:sz w:val="22"/>
      <w:szCs w:val="24"/>
      <w:lang w:val="en-US" w:eastAsia="zh-CN"/>
    </w:rPr>
  </w:style>
  <w:style w:type="character" w:styleId="HTMLCode">
    <w:name w:val="HTML Code"/>
    <w:basedOn w:val="DefaultParagraphFont"/>
    <w:uiPriority w:val="99"/>
    <w:semiHidden/>
    <w:unhideWhenUsed/>
    <w:rsid w:val="00532A47"/>
    <w:rPr>
      <w:rFonts w:ascii="Courier New" w:eastAsia="Times New Roman" w:hAnsi="Courier New" w:cs="Courier New"/>
      <w:sz w:val="20"/>
      <w:szCs w:val="20"/>
    </w:rPr>
  </w:style>
  <w:style w:type="paragraph" w:customStyle="1" w:styleId="3GPPNormalText">
    <w:name w:val="3GPP Normal Text"/>
    <w:basedOn w:val="BodyText"/>
    <w:link w:val="3GPPNormalTextChar"/>
    <w:qFormat/>
    <w:rsid w:val="00F965D1"/>
    <w:pPr>
      <w:jc w:val="both"/>
    </w:pPr>
    <w:rPr>
      <w:rFonts w:asciiTheme="minorHAnsi" w:eastAsia="MS Mincho" w:hAnsiTheme="minorHAnsi" w:cstheme="minorBidi"/>
      <w:sz w:val="22"/>
    </w:rPr>
  </w:style>
  <w:style w:type="paragraph" w:styleId="BodyText">
    <w:name w:val="Body Text"/>
    <w:basedOn w:val="Normal"/>
    <w:link w:val="BodyTextChar"/>
    <w:uiPriority w:val="99"/>
    <w:semiHidden/>
    <w:unhideWhenUsed/>
    <w:rsid w:val="00F965D1"/>
    <w:pPr>
      <w:spacing w:after="120"/>
    </w:pPr>
  </w:style>
  <w:style w:type="character" w:customStyle="1" w:styleId="BodyTextChar">
    <w:name w:val="Body Text Char"/>
    <w:basedOn w:val="DefaultParagraphFont"/>
    <w:link w:val="BodyText"/>
    <w:uiPriority w:val="99"/>
    <w:semiHidden/>
    <w:rsid w:val="00F965D1"/>
    <w:rPr>
      <w:rFonts w:ascii="Times New Roman" w:eastAsia="Times New Roman" w:hAnsi="Times New Roman" w:cs="Times New Roman"/>
      <w:sz w:val="24"/>
      <w:szCs w:val="24"/>
    </w:rPr>
  </w:style>
  <w:style w:type="character" w:customStyle="1" w:styleId="ZGSM">
    <w:name w:val="ZGSM"/>
    <w:rsid w:val="00B76519"/>
  </w:style>
  <w:style w:type="paragraph" w:customStyle="1" w:styleId="LD">
    <w:name w:val="LD"/>
    <w:rsid w:val="00B76519"/>
    <w:pPr>
      <w:keepNext/>
      <w:keepLines/>
      <w:spacing w:line="180" w:lineRule="exact"/>
    </w:pPr>
    <w:rPr>
      <w:rFonts w:ascii="Courier New" w:eastAsia="MS Mincho" w:hAnsi="Courier New" w:cs="Times New Roman"/>
      <w:lang w:val="en-GB" w:eastAsia="en-US"/>
    </w:rPr>
  </w:style>
  <w:style w:type="paragraph" w:customStyle="1" w:styleId="ZT">
    <w:name w:val="ZT"/>
    <w:rsid w:val="00B76519"/>
    <w:pPr>
      <w:framePr w:wrap="notBeside" w:hAnchor="margin" w:yAlign="center"/>
      <w:widowControl w:val="0"/>
      <w:spacing w:line="240" w:lineRule="atLeast"/>
      <w:jc w:val="right"/>
    </w:pPr>
    <w:rPr>
      <w:rFonts w:ascii="Arial" w:eastAsia="MS Mincho" w:hAnsi="Arial" w:cs="Times New Roman"/>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5999">
      <w:bodyDiv w:val="1"/>
      <w:marLeft w:val="0"/>
      <w:marRight w:val="0"/>
      <w:marTop w:val="0"/>
      <w:marBottom w:val="0"/>
      <w:divBdr>
        <w:top w:val="none" w:sz="0" w:space="0" w:color="auto"/>
        <w:left w:val="none" w:sz="0" w:space="0" w:color="auto"/>
        <w:bottom w:val="none" w:sz="0" w:space="0" w:color="auto"/>
        <w:right w:val="none" w:sz="0" w:space="0" w:color="auto"/>
      </w:divBdr>
    </w:div>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692539718">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 w:id="1836803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10</Pages>
  <Words>3035</Words>
  <Characters>17301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Yuan Zhu</cp:lastModifiedBy>
  <cp:revision>528</cp:revision>
  <dcterms:created xsi:type="dcterms:W3CDTF">2025-08-03T22:47:00Z</dcterms:created>
  <dcterms:modified xsi:type="dcterms:W3CDTF">2025-11-06T22:56:00Z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